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221E84" w:rsidRDefault="00330905" w:rsidP="00F64F30">
      <w:pPr>
        <w:rPr>
          <w:noProof/>
          <w:sz w:val="2"/>
          <w:szCs w:val="2"/>
          <w:lang w:val="en-GB"/>
        </w:rPr>
      </w:pPr>
      <w:r w:rsidRPr="00221E84">
        <w:rPr>
          <w:noProof/>
          <w:sz w:val="2"/>
          <w:szCs w:val="2"/>
          <w:lang w:val="en-GB"/>
        </w:rPr>
        <w:tab/>
      </w:r>
      <w:r w:rsidRPr="00221E84">
        <w:rPr>
          <w:noProof/>
          <w:sz w:val="18"/>
          <w:lang w:val="en-GB"/>
        </w:rPr>
        <w:tab/>
      </w:r>
      <w:r w:rsidRPr="00221E84">
        <w:rPr>
          <w:noProof/>
          <w:sz w:val="18"/>
          <w:lang w:val="en-GB"/>
        </w:rPr>
        <w:tab/>
      </w:r>
    </w:p>
    <w:p w:rsidR="00330905" w:rsidRPr="00221E84" w:rsidRDefault="00330905" w:rsidP="00330905">
      <w:pPr>
        <w:rPr>
          <w:noProof/>
          <w:sz w:val="2"/>
          <w:lang w:val="en-GB"/>
        </w:rPr>
      </w:pPr>
    </w:p>
    <w:p w:rsidR="00330905" w:rsidRPr="00221E84" w:rsidRDefault="00330905" w:rsidP="00330905">
      <w:pPr>
        <w:rPr>
          <w:noProof/>
          <w:sz w:val="2"/>
          <w:lang w:val="en-GB"/>
        </w:rPr>
        <w:sectPr w:rsidR="00330905" w:rsidRPr="00221E84" w:rsidSect="00330905">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rsidR="00330905" w:rsidRPr="00221E84" w:rsidRDefault="00330905" w:rsidP="00330905">
      <w:pPr>
        <w:rPr>
          <w:rFonts w:cs="Arial"/>
          <w:noProof/>
          <w:sz w:val="18"/>
          <w:lang w:val="en-GB"/>
        </w:rPr>
      </w:pPr>
    </w:p>
    <w:p w:rsidR="00330905" w:rsidRPr="00221E84" w:rsidRDefault="00330905" w:rsidP="00330905">
      <w:pPr>
        <w:rPr>
          <w:rFonts w:cs="Arial"/>
          <w:noProof/>
          <w:sz w:val="18"/>
          <w:lang w:val="en-GB"/>
        </w:rPr>
      </w:pPr>
    </w:p>
    <w:p w:rsidR="00330905" w:rsidRPr="00221E84" w:rsidRDefault="00330905" w:rsidP="00330905">
      <w:pPr>
        <w:rPr>
          <w:rFonts w:cs="Arial"/>
          <w:noProof/>
          <w:sz w:val="18"/>
          <w:lang w:val="en-GB"/>
        </w:rPr>
        <w:sectPr w:rsidR="00330905" w:rsidRPr="00221E84" w:rsidSect="003B0A1B">
          <w:headerReference w:type="default" r:id="rId13"/>
          <w:footerReference w:type="default" r:id="rId14"/>
          <w:headerReference w:type="first" r:id="rId15"/>
          <w:footerReference w:type="first" r:id="rId16"/>
          <w:type w:val="continuous"/>
          <w:pgSz w:w="11906" w:h="16838" w:code="9"/>
          <w:pgMar w:top="3402" w:right="1134" w:bottom="1843" w:left="1418" w:header="851" w:footer="459" w:gutter="0"/>
          <w:cols w:num="2" w:space="708" w:equalWidth="0">
            <w:col w:w="4322" w:space="708"/>
            <w:col w:w="4323"/>
          </w:cols>
          <w:docGrid w:linePitch="360"/>
        </w:sectPr>
      </w:pPr>
    </w:p>
    <w:p w:rsidR="00330905" w:rsidRPr="00221E84" w:rsidRDefault="00330905" w:rsidP="00330905">
      <w:pPr>
        <w:tabs>
          <w:tab w:val="left" w:pos="8220"/>
        </w:tabs>
        <w:ind w:left="5664"/>
        <w:jc w:val="center"/>
        <w:rPr>
          <w:rFonts w:cs="Arial"/>
          <w:b/>
          <w:noProof/>
          <w:lang w:val="en-GB"/>
        </w:rPr>
      </w:pPr>
      <w:r w:rsidRPr="00221E84">
        <w:rPr>
          <w:rFonts w:cs="Arial"/>
          <w:b/>
          <w:noProof/>
          <w:lang w:val="en-GB"/>
        </w:rPr>
        <w:lastRenderedPageBreak/>
        <w:t xml:space="preserve">                                                                                             </w:t>
      </w:r>
    </w:p>
    <w:p w:rsidR="00330905" w:rsidRPr="00221E84" w:rsidRDefault="0050468D" w:rsidP="00F64F30">
      <w:pPr>
        <w:tabs>
          <w:tab w:val="left" w:pos="8220"/>
        </w:tabs>
        <w:ind w:left="5664"/>
        <w:jc w:val="center"/>
        <w:rPr>
          <w:rFonts w:cs="Arial"/>
          <w:b/>
          <w:noProof/>
          <w:lang w:val="en-GB"/>
        </w:rPr>
        <w:sectPr w:rsidR="00330905" w:rsidRPr="00221E84" w:rsidSect="003B0A1B">
          <w:type w:val="continuous"/>
          <w:pgSz w:w="11906" w:h="16838" w:code="9"/>
          <w:pgMar w:top="1440" w:right="1134" w:bottom="1843" w:left="1418" w:header="851" w:footer="567" w:gutter="0"/>
          <w:cols w:space="708"/>
          <w:formProt w:val="0"/>
          <w:docGrid w:linePitch="360"/>
        </w:sectPr>
      </w:pPr>
      <w:r>
        <w:rPr>
          <w:rFonts w:cs="Arial"/>
          <w:b/>
          <w:noProof/>
          <w:lang w:val="en-GB"/>
        </w:rPr>
        <w:t xml:space="preserve">PRESS </w:t>
      </w:r>
      <w:r w:rsidR="00CA0F82" w:rsidRPr="00221E84">
        <w:rPr>
          <w:rFonts w:cs="Arial"/>
          <w:b/>
          <w:noProof/>
          <w:lang w:val="en-GB"/>
        </w:rPr>
        <w:t>RELEASE</w:t>
      </w:r>
    </w:p>
    <w:p w:rsidR="00330905" w:rsidRPr="00221E84" w:rsidRDefault="00330905" w:rsidP="00330905">
      <w:pPr>
        <w:rPr>
          <w:rFonts w:cs="Arial"/>
          <w:noProof/>
          <w:sz w:val="20"/>
          <w:lang w:val="en-GB"/>
        </w:rPr>
        <w:sectPr w:rsidR="00330905" w:rsidRPr="00221E84" w:rsidSect="003B0A1B">
          <w:type w:val="continuous"/>
          <w:pgSz w:w="11906" w:h="16838" w:code="9"/>
          <w:pgMar w:top="3402" w:right="1134" w:bottom="1843" w:left="1418" w:header="851" w:footer="459" w:gutter="0"/>
          <w:cols w:space="708"/>
          <w:docGrid w:linePitch="360"/>
        </w:sectPr>
      </w:pPr>
    </w:p>
    <w:p w:rsidR="00330905" w:rsidRPr="00221E84"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noProof/>
          <w:lang w:val="en-GB"/>
        </w:rPr>
        <w:sectPr w:rsidR="00330905" w:rsidRPr="00221E84"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2F419A" w:rsidRPr="00221E84" w:rsidRDefault="002F419A" w:rsidP="00B760A7">
      <w:pPr>
        <w:tabs>
          <w:tab w:val="left" w:pos="3465"/>
        </w:tabs>
        <w:rPr>
          <w:rFonts w:asciiTheme="minorHAnsi" w:hAnsiTheme="minorHAnsi" w:cs="Calibri"/>
          <w:b/>
          <w:bCs/>
          <w:noProof/>
          <w:color w:val="005A9C"/>
          <w:sz w:val="28"/>
          <w:szCs w:val="28"/>
          <w:lang w:val="en-GB" w:eastAsia="hr-HR"/>
        </w:rPr>
      </w:pPr>
    </w:p>
    <w:p w:rsidR="006170CE" w:rsidRPr="00221E84" w:rsidRDefault="00E053A6" w:rsidP="00B760A7">
      <w:pPr>
        <w:tabs>
          <w:tab w:val="left" w:pos="3465"/>
        </w:tabs>
        <w:spacing w:line="276" w:lineRule="auto"/>
        <w:rPr>
          <w:rFonts w:asciiTheme="minorHAnsi" w:hAnsiTheme="minorHAnsi" w:cs="Calibri"/>
          <w:b/>
          <w:bCs/>
          <w:noProof/>
          <w:color w:val="005A9C"/>
          <w:sz w:val="28"/>
          <w:szCs w:val="28"/>
          <w:lang w:val="en-GB" w:eastAsia="hr-HR"/>
        </w:rPr>
      </w:pPr>
      <w:r>
        <w:rPr>
          <w:rFonts w:asciiTheme="minorHAnsi" w:hAnsiTheme="minorHAnsi" w:cs="Calibri"/>
          <w:b/>
          <w:bCs/>
          <w:noProof/>
          <w:color w:val="005A9C"/>
          <w:sz w:val="28"/>
          <w:szCs w:val="28"/>
          <w:lang w:val="en-GB" w:eastAsia="hr-HR"/>
        </w:rPr>
        <w:t>I</w:t>
      </w:r>
      <w:r w:rsidR="00CA0F82" w:rsidRPr="00221E84">
        <w:rPr>
          <w:rFonts w:asciiTheme="minorHAnsi" w:hAnsiTheme="minorHAnsi" w:cs="Calibri"/>
          <w:b/>
          <w:bCs/>
          <w:noProof/>
          <w:color w:val="005A9C"/>
          <w:sz w:val="28"/>
          <w:szCs w:val="28"/>
          <w:lang w:val="en-GB" w:eastAsia="hr-HR"/>
        </w:rPr>
        <w:t xml:space="preserve">n cooperation with </w:t>
      </w:r>
      <w:r w:rsidR="0015305C" w:rsidRPr="00221E84">
        <w:rPr>
          <w:rFonts w:asciiTheme="minorHAnsi" w:hAnsiTheme="minorHAnsi" w:cs="Calibri"/>
          <w:b/>
          <w:bCs/>
          <w:noProof/>
          <w:color w:val="005A9C"/>
          <w:sz w:val="28"/>
          <w:szCs w:val="28"/>
          <w:lang w:val="en-GB" w:eastAsia="hr-HR"/>
        </w:rPr>
        <w:t>Deloitte</w:t>
      </w:r>
      <w:r>
        <w:rPr>
          <w:rFonts w:asciiTheme="minorHAnsi" w:hAnsiTheme="minorHAnsi" w:cs="Calibri"/>
          <w:b/>
          <w:bCs/>
          <w:noProof/>
          <w:color w:val="005A9C"/>
          <w:sz w:val="28"/>
          <w:szCs w:val="28"/>
          <w:lang w:val="en-GB" w:eastAsia="hr-HR"/>
        </w:rPr>
        <w:t xml:space="preserve"> INA is</w:t>
      </w:r>
      <w:r w:rsidR="00CA0F82" w:rsidRPr="00221E84">
        <w:rPr>
          <w:rFonts w:asciiTheme="minorHAnsi" w:hAnsiTheme="minorHAnsi" w:cs="Calibri"/>
          <w:b/>
          <w:bCs/>
          <w:noProof/>
          <w:color w:val="005A9C"/>
          <w:sz w:val="28"/>
          <w:szCs w:val="28"/>
          <w:lang w:val="en-GB" w:eastAsia="hr-HR"/>
        </w:rPr>
        <w:t xml:space="preserve"> </w:t>
      </w:r>
      <w:r w:rsidR="000F632F">
        <w:rPr>
          <w:rFonts w:asciiTheme="minorHAnsi" w:hAnsiTheme="minorHAnsi" w:cs="Calibri"/>
          <w:b/>
          <w:bCs/>
          <w:noProof/>
          <w:color w:val="005A9C"/>
          <w:sz w:val="28"/>
          <w:szCs w:val="28"/>
          <w:lang w:val="en-GB" w:eastAsia="hr-HR"/>
        </w:rPr>
        <w:t>analyzing</w:t>
      </w:r>
      <w:r w:rsidR="000F632F" w:rsidRPr="00221E84">
        <w:rPr>
          <w:rFonts w:asciiTheme="minorHAnsi" w:hAnsiTheme="minorHAnsi" w:cs="Calibri"/>
          <w:b/>
          <w:bCs/>
          <w:noProof/>
          <w:color w:val="005A9C"/>
          <w:sz w:val="28"/>
          <w:szCs w:val="28"/>
          <w:lang w:val="en-GB" w:eastAsia="hr-HR"/>
        </w:rPr>
        <w:t xml:space="preserve"> </w:t>
      </w:r>
      <w:r w:rsidR="00CA0F82" w:rsidRPr="00221E84">
        <w:rPr>
          <w:rFonts w:asciiTheme="minorHAnsi" w:hAnsiTheme="minorHAnsi" w:cs="Calibri"/>
          <w:b/>
          <w:bCs/>
          <w:noProof/>
          <w:color w:val="005A9C"/>
          <w:sz w:val="28"/>
          <w:szCs w:val="28"/>
          <w:lang w:val="en-GB" w:eastAsia="hr-HR"/>
        </w:rPr>
        <w:t>options for sustainable operation</w:t>
      </w:r>
      <w:r>
        <w:rPr>
          <w:rFonts w:asciiTheme="minorHAnsi" w:hAnsiTheme="minorHAnsi" w:cs="Calibri"/>
          <w:b/>
          <w:bCs/>
          <w:noProof/>
          <w:color w:val="005A9C"/>
          <w:sz w:val="28"/>
          <w:szCs w:val="28"/>
          <w:lang w:val="en-GB" w:eastAsia="hr-HR"/>
        </w:rPr>
        <w:t>s</w:t>
      </w:r>
      <w:r w:rsidR="00CA0F82" w:rsidRPr="00221E84">
        <w:rPr>
          <w:rFonts w:asciiTheme="minorHAnsi" w:hAnsiTheme="minorHAnsi" w:cs="Calibri"/>
          <w:b/>
          <w:bCs/>
          <w:noProof/>
          <w:color w:val="005A9C"/>
          <w:sz w:val="28"/>
          <w:szCs w:val="28"/>
          <w:lang w:val="en-GB" w:eastAsia="hr-HR"/>
        </w:rPr>
        <w:t xml:space="preserve"> at </w:t>
      </w:r>
      <w:r w:rsidR="000F632F">
        <w:rPr>
          <w:rFonts w:asciiTheme="minorHAnsi" w:hAnsiTheme="minorHAnsi" w:cs="Calibri"/>
          <w:b/>
          <w:bCs/>
          <w:noProof/>
          <w:color w:val="005A9C"/>
          <w:sz w:val="28"/>
          <w:szCs w:val="28"/>
          <w:lang w:val="en-GB" w:eastAsia="hr-HR"/>
        </w:rPr>
        <w:t xml:space="preserve">Sisak </w:t>
      </w:r>
      <w:r w:rsidR="00CA0F82" w:rsidRPr="00221E84">
        <w:rPr>
          <w:rFonts w:asciiTheme="minorHAnsi" w:hAnsiTheme="minorHAnsi" w:cs="Calibri"/>
          <w:b/>
          <w:bCs/>
          <w:noProof/>
          <w:color w:val="005A9C"/>
          <w:sz w:val="28"/>
          <w:szCs w:val="28"/>
          <w:lang w:val="en-GB" w:eastAsia="hr-HR"/>
        </w:rPr>
        <w:t xml:space="preserve">site </w:t>
      </w:r>
      <w:r w:rsidR="000F632F">
        <w:rPr>
          <w:rFonts w:asciiTheme="minorHAnsi" w:hAnsiTheme="minorHAnsi" w:cs="Calibri"/>
          <w:b/>
          <w:bCs/>
          <w:noProof/>
          <w:color w:val="005A9C"/>
          <w:sz w:val="28"/>
          <w:szCs w:val="28"/>
          <w:lang w:val="en-GB" w:eastAsia="hr-HR"/>
        </w:rPr>
        <w:t xml:space="preserve"> </w:t>
      </w:r>
    </w:p>
    <w:p w:rsidR="00742778" w:rsidRPr="00221E84" w:rsidRDefault="00742778" w:rsidP="00F3661D">
      <w:pPr>
        <w:tabs>
          <w:tab w:val="left" w:pos="3465"/>
        </w:tabs>
        <w:spacing w:line="276" w:lineRule="auto"/>
        <w:jc w:val="both"/>
        <w:rPr>
          <w:rFonts w:asciiTheme="minorHAnsi" w:hAnsiTheme="minorHAnsi" w:cs="Calibri"/>
          <w:b/>
          <w:noProof/>
          <w:color w:val="005A9C"/>
          <w:szCs w:val="22"/>
          <w:lang w:val="en-GB" w:eastAsia="hr-HR"/>
        </w:rPr>
      </w:pPr>
      <w:r w:rsidRPr="00221E84">
        <w:rPr>
          <w:rFonts w:asciiTheme="minorHAnsi" w:hAnsiTheme="minorHAnsi" w:cs="Calibri"/>
          <w:b/>
          <w:noProof/>
          <w:color w:val="005A9C"/>
          <w:szCs w:val="22"/>
          <w:lang w:val="en-GB" w:eastAsia="hr-HR"/>
        </w:rPr>
        <w:tab/>
      </w:r>
    </w:p>
    <w:p w:rsidR="005F2FF8" w:rsidRPr="00221E84" w:rsidRDefault="006D612C" w:rsidP="005F2FF8">
      <w:pPr>
        <w:pStyle w:val="ListParagraph"/>
        <w:numPr>
          <w:ilvl w:val="0"/>
          <w:numId w:val="13"/>
        </w:numPr>
        <w:spacing w:after="160" w:line="259" w:lineRule="auto"/>
        <w:contextualSpacing/>
        <w:rPr>
          <w:noProof/>
          <w:sz w:val="24"/>
          <w:szCs w:val="24"/>
          <w:lang w:val="en-GB"/>
        </w:rPr>
      </w:pPr>
      <w:r>
        <w:rPr>
          <w:noProof/>
          <w:sz w:val="24"/>
          <w:szCs w:val="24"/>
          <w:lang w:val="en-GB"/>
        </w:rPr>
        <w:t>INA</w:t>
      </w:r>
      <w:r w:rsidR="00CA0F82" w:rsidRPr="00221E84">
        <w:rPr>
          <w:noProof/>
          <w:sz w:val="24"/>
          <w:szCs w:val="24"/>
          <w:lang w:val="en-GB"/>
        </w:rPr>
        <w:t xml:space="preserve"> select</w:t>
      </w:r>
      <w:r>
        <w:rPr>
          <w:noProof/>
          <w:sz w:val="24"/>
          <w:szCs w:val="24"/>
          <w:lang w:val="en-GB"/>
        </w:rPr>
        <w:t>ed</w:t>
      </w:r>
      <w:r w:rsidR="00CA0F82" w:rsidRPr="00221E84">
        <w:rPr>
          <w:noProof/>
          <w:sz w:val="24"/>
          <w:szCs w:val="24"/>
          <w:lang w:val="en-GB"/>
        </w:rPr>
        <w:t xml:space="preserve"> </w:t>
      </w:r>
      <w:r w:rsidR="005F2FF8" w:rsidRPr="00221E84">
        <w:rPr>
          <w:noProof/>
          <w:sz w:val="24"/>
          <w:szCs w:val="24"/>
          <w:lang w:val="en-GB"/>
        </w:rPr>
        <w:t xml:space="preserve">Deloitte </w:t>
      </w:r>
      <w:r w:rsidR="00CA0F82" w:rsidRPr="00221E84">
        <w:rPr>
          <w:noProof/>
          <w:sz w:val="24"/>
          <w:szCs w:val="24"/>
          <w:lang w:val="en-GB"/>
        </w:rPr>
        <w:t xml:space="preserve">consultants to implement the project of identifying options for a sustainable </w:t>
      </w:r>
      <w:r w:rsidR="00026747" w:rsidRPr="00221E84">
        <w:rPr>
          <w:noProof/>
          <w:sz w:val="24"/>
          <w:szCs w:val="24"/>
          <w:lang w:val="en-GB"/>
        </w:rPr>
        <w:t xml:space="preserve">business </w:t>
      </w:r>
      <w:r w:rsidR="00CA0F82" w:rsidRPr="00221E84">
        <w:rPr>
          <w:noProof/>
          <w:sz w:val="24"/>
          <w:szCs w:val="24"/>
          <w:lang w:val="en-GB"/>
        </w:rPr>
        <w:t xml:space="preserve">operation at </w:t>
      </w:r>
      <w:r w:rsidR="000F632F">
        <w:rPr>
          <w:noProof/>
          <w:sz w:val="24"/>
          <w:szCs w:val="24"/>
          <w:lang w:val="en-GB"/>
        </w:rPr>
        <w:t xml:space="preserve">Sisak </w:t>
      </w:r>
      <w:r w:rsidR="00CA0F82" w:rsidRPr="00221E84">
        <w:rPr>
          <w:noProof/>
          <w:sz w:val="24"/>
          <w:szCs w:val="24"/>
          <w:lang w:val="en-GB"/>
        </w:rPr>
        <w:t>site</w:t>
      </w:r>
      <w:r w:rsidR="005F2FF8" w:rsidRPr="00221E84">
        <w:rPr>
          <w:noProof/>
          <w:sz w:val="24"/>
          <w:szCs w:val="24"/>
          <w:lang w:val="en-GB"/>
        </w:rPr>
        <w:t xml:space="preserve"> </w:t>
      </w:r>
    </w:p>
    <w:p w:rsidR="00807C28" w:rsidRPr="00221E84" w:rsidRDefault="000F632F" w:rsidP="00807C28">
      <w:pPr>
        <w:pStyle w:val="ListParagraph"/>
        <w:numPr>
          <w:ilvl w:val="0"/>
          <w:numId w:val="13"/>
        </w:numPr>
        <w:spacing w:after="160" w:line="259" w:lineRule="auto"/>
        <w:contextualSpacing/>
        <w:rPr>
          <w:noProof/>
          <w:sz w:val="24"/>
          <w:szCs w:val="24"/>
          <w:lang w:val="en-GB"/>
        </w:rPr>
      </w:pPr>
      <w:r w:rsidRPr="00221E84">
        <w:rPr>
          <w:noProof/>
          <w:sz w:val="24"/>
          <w:szCs w:val="24"/>
          <w:lang w:val="en-GB"/>
        </w:rPr>
        <w:t>INA</w:t>
      </w:r>
      <w:r>
        <w:rPr>
          <w:noProof/>
          <w:sz w:val="24"/>
          <w:szCs w:val="24"/>
          <w:lang w:val="en-GB"/>
        </w:rPr>
        <w:t xml:space="preserve">’s </w:t>
      </w:r>
      <w:r w:rsidR="00CA0F82" w:rsidRPr="00221E84">
        <w:rPr>
          <w:noProof/>
          <w:sz w:val="24"/>
          <w:szCs w:val="24"/>
          <w:lang w:val="en-GB"/>
        </w:rPr>
        <w:t xml:space="preserve">experts </w:t>
      </w:r>
      <w:r>
        <w:rPr>
          <w:noProof/>
          <w:sz w:val="24"/>
          <w:szCs w:val="24"/>
          <w:lang w:val="en-GB"/>
        </w:rPr>
        <w:t>to</w:t>
      </w:r>
      <w:r w:rsidR="00CA0F82" w:rsidRPr="00221E84">
        <w:rPr>
          <w:noProof/>
          <w:sz w:val="24"/>
          <w:szCs w:val="24"/>
          <w:lang w:val="en-GB"/>
        </w:rPr>
        <w:t xml:space="preserve"> be engaged in the project, which will be carried out through consultations with trade unions</w:t>
      </w:r>
    </w:p>
    <w:p w:rsidR="0015305C" w:rsidRPr="00221E84" w:rsidRDefault="00CA0F82" w:rsidP="000D7996">
      <w:pPr>
        <w:pStyle w:val="ListParagraph"/>
        <w:numPr>
          <w:ilvl w:val="0"/>
          <w:numId w:val="13"/>
        </w:numPr>
        <w:spacing w:after="160" w:line="259" w:lineRule="auto"/>
        <w:contextualSpacing/>
        <w:rPr>
          <w:noProof/>
          <w:sz w:val="24"/>
          <w:szCs w:val="24"/>
          <w:lang w:val="en-GB"/>
        </w:rPr>
      </w:pPr>
      <w:r w:rsidRPr="00221E84">
        <w:rPr>
          <w:noProof/>
          <w:sz w:val="24"/>
          <w:szCs w:val="24"/>
          <w:lang w:val="en-GB"/>
        </w:rPr>
        <w:t xml:space="preserve">All </w:t>
      </w:r>
      <w:r w:rsidR="00677268">
        <w:rPr>
          <w:noProof/>
          <w:sz w:val="24"/>
          <w:szCs w:val="24"/>
          <w:lang w:val="en-GB"/>
        </w:rPr>
        <w:t xml:space="preserve">key </w:t>
      </w:r>
      <w:r w:rsidRPr="00221E84">
        <w:rPr>
          <w:noProof/>
          <w:sz w:val="24"/>
          <w:szCs w:val="24"/>
          <w:lang w:val="en-GB"/>
        </w:rPr>
        <w:t xml:space="preserve">stakeholders will be invited to </w:t>
      </w:r>
      <w:r w:rsidR="000F632F" w:rsidRPr="00221E84">
        <w:rPr>
          <w:noProof/>
          <w:sz w:val="24"/>
          <w:szCs w:val="24"/>
          <w:lang w:val="en-GB"/>
        </w:rPr>
        <w:t>contribute</w:t>
      </w:r>
      <w:r w:rsidR="000F632F">
        <w:rPr>
          <w:noProof/>
          <w:sz w:val="24"/>
          <w:szCs w:val="24"/>
          <w:lang w:val="en-GB"/>
        </w:rPr>
        <w:t xml:space="preserve"> with</w:t>
      </w:r>
      <w:r w:rsidR="00E053A6">
        <w:rPr>
          <w:noProof/>
          <w:sz w:val="24"/>
          <w:szCs w:val="24"/>
          <w:lang w:val="en-GB"/>
        </w:rPr>
        <w:t xml:space="preserve"> </w:t>
      </w:r>
      <w:r w:rsidR="00275C19" w:rsidRPr="00221E84">
        <w:rPr>
          <w:noProof/>
          <w:sz w:val="24"/>
          <w:szCs w:val="24"/>
          <w:lang w:val="en-GB"/>
        </w:rPr>
        <w:t>their proposals</w:t>
      </w:r>
    </w:p>
    <w:p w:rsidR="006170CE" w:rsidRPr="00221E84" w:rsidRDefault="006170CE" w:rsidP="006170CE">
      <w:pPr>
        <w:jc w:val="both"/>
        <w:rPr>
          <w:rFonts w:asciiTheme="minorHAnsi" w:hAnsiTheme="minorHAnsi"/>
          <w:b/>
          <w:noProof/>
          <w:lang w:val="en-GB"/>
        </w:rPr>
      </w:pPr>
    </w:p>
    <w:p w:rsidR="000F632F" w:rsidRDefault="0015305C" w:rsidP="006170CE">
      <w:pPr>
        <w:jc w:val="both"/>
        <w:rPr>
          <w:rFonts w:asciiTheme="minorHAnsi" w:hAnsiTheme="minorHAnsi"/>
          <w:b/>
          <w:noProof/>
          <w:lang w:val="en-GB"/>
        </w:rPr>
      </w:pPr>
      <w:r w:rsidRPr="00221E84">
        <w:rPr>
          <w:rFonts w:asciiTheme="minorHAnsi" w:hAnsiTheme="minorHAnsi"/>
          <w:b/>
          <w:noProof/>
          <w:lang w:val="en-GB"/>
        </w:rPr>
        <w:t>Zagreb</w:t>
      </w:r>
      <w:r w:rsidR="006170CE" w:rsidRPr="00221E84">
        <w:rPr>
          <w:rFonts w:asciiTheme="minorHAnsi" w:hAnsiTheme="minorHAnsi"/>
          <w:b/>
          <w:noProof/>
          <w:lang w:val="en-GB"/>
        </w:rPr>
        <w:t xml:space="preserve">, </w:t>
      </w:r>
      <w:r w:rsidR="00353453">
        <w:rPr>
          <w:rFonts w:asciiTheme="minorHAnsi" w:hAnsiTheme="minorHAnsi"/>
          <w:b/>
          <w:noProof/>
          <w:lang w:val="en-GB"/>
        </w:rPr>
        <w:t>20</w:t>
      </w:r>
      <w:bookmarkStart w:id="0" w:name="_GoBack"/>
      <w:bookmarkEnd w:id="0"/>
      <w:r w:rsidR="00353453" w:rsidRPr="00221E84">
        <w:rPr>
          <w:rFonts w:asciiTheme="minorHAnsi" w:hAnsiTheme="minorHAnsi"/>
          <w:b/>
          <w:noProof/>
          <w:lang w:val="en-GB"/>
        </w:rPr>
        <w:t xml:space="preserve"> </w:t>
      </w:r>
      <w:r w:rsidR="00275C19" w:rsidRPr="00221E84">
        <w:rPr>
          <w:rFonts w:asciiTheme="minorHAnsi" w:hAnsiTheme="minorHAnsi"/>
          <w:b/>
          <w:noProof/>
          <w:lang w:val="en-GB"/>
        </w:rPr>
        <w:t xml:space="preserve">January </w:t>
      </w:r>
      <w:r w:rsidR="006170CE" w:rsidRPr="00221E84">
        <w:rPr>
          <w:rFonts w:asciiTheme="minorHAnsi" w:hAnsiTheme="minorHAnsi"/>
          <w:b/>
          <w:noProof/>
          <w:lang w:val="en-GB"/>
        </w:rPr>
        <w:t>201</w:t>
      </w:r>
      <w:r w:rsidRPr="00221E84">
        <w:rPr>
          <w:rFonts w:asciiTheme="minorHAnsi" w:hAnsiTheme="minorHAnsi"/>
          <w:b/>
          <w:noProof/>
          <w:lang w:val="en-GB"/>
        </w:rPr>
        <w:t>7 –</w:t>
      </w:r>
      <w:r w:rsidR="006170CE" w:rsidRPr="00221E84">
        <w:rPr>
          <w:rFonts w:asciiTheme="minorHAnsi" w:hAnsiTheme="minorHAnsi"/>
          <w:b/>
          <w:noProof/>
          <w:lang w:val="en-GB"/>
        </w:rPr>
        <w:t xml:space="preserve"> </w:t>
      </w:r>
      <w:r w:rsidR="000F632F">
        <w:rPr>
          <w:rFonts w:asciiTheme="minorHAnsi" w:hAnsiTheme="minorHAnsi"/>
          <w:b/>
          <w:noProof/>
          <w:lang w:val="en-GB"/>
        </w:rPr>
        <w:t xml:space="preserve">In cooperation with </w:t>
      </w:r>
      <w:r w:rsidR="000F632F" w:rsidRPr="00221E84">
        <w:rPr>
          <w:rFonts w:asciiTheme="minorHAnsi" w:hAnsiTheme="minorHAnsi"/>
          <w:b/>
          <w:noProof/>
          <w:lang w:val="en-GB"/>
        </w:rPr>
        <w:t>Deloitte</w:t>
      </w:r>
      <w:r w:rsidR="000F632F">
        <w:rPr>
          <w:rFonts w:asciiTheme="minorHAnsi" w:hAnsiTheme="minorHAnsi"/>
          <w:b/>
          <w:noProof/>
          <w:lang w:val="en-GB"/>
        </w:rPr>
        <w:t xml:space="preserve">, INA has laucnhed the project of </w:t>
      </w:r>
      <w:r w:rsidR="000F632F" w:rsidRPr="00221E84">
        <w:rPr>
          <w:rFonts w:asciiTheme="minorHAnsi" w:hAnsiTheme="minorHAnsi"/>
          <w:b/>
          <w:noProof/>
          <w:lang w:val="en-GB"/>
        </w:rPr>
        <w:t>identification and analysis of strategic options for sustainable business operation</w:t>
      </w:r>
      <w:r w:rsidR="00E053A6">
        <w:rPr>
          <w:rFonts w:asciiTheme="minorHAnsi" w:hAnsiTheme="minorHAnsi"/>
          <w:b/>
          <w:noProof/>
          <w:lang w:val="en-GB"/>
        </w:rPr>
        <w:t>s</w:t>
      </w:r>
      <w:r w:rsidR="000F632F" w:rsidRPr="00221E84">
        <w:rPr>
          <w:rFonts w:asciiTheme="minorHAnsi" w:hAnsiTheme="minorHAnsi"/>
          <w:b/>
          <w:noProof/>
          <w:lang w:val="en-GB"/>
        </w:rPr>
        <w:t xml:space="preserve"> at</w:t>
      </w:r>
      <w:r w:rsidR="000F632F">
        <w:rPr>
          <w:rFonts w:asciiTheme="minorHAnsi" w:hAnsiTheme="minorHAnsi"/>
          <w:b/>
          <w:noProof/>
          <w:lang w:val="en-GB"/>
        </w:rPr>
        <w:t xml:space="preserve"> Sisak site for which it received support of the Management Board and the Supervisory Board. The</w:t>
      </w:r>
      <w:r w:rsidR="000F632F" w:rsidRPr="00221E84">
        <w:rPr>
          <w:rFonts w:asciiTheme="minorHAnsi" w:hAnsiTheme="minorHAnsi"/>
          <w:b/>
          <w:noProof/>
          <w:lang w:val="en-GB"/>
        </w:rPr>
        <w:t xml:space="preserve"> project will be implemented through cooperation with </w:t>
      </w:r>
      <w:r w:rsidR="000F632F">
        <w:rPr>
          <w:rFonts w:asciiTheme="minorHAnsi" w:hAnsiTheme="minorHAnsi"/>
          <w:b/>
          <w:noProof/>
          <w:lang w:val="en-GB"/>
        </w:rPr>
        <w:t xml:space="preserve">INA’s </w:t>
      </w:r>
      <w:r w:rsidR="000F632F" w:rsidRPr="00221E84">
        <w:rPr>
          <w:rFonts w:asciiTheme="minorHAnsi" w:hAnsiTheme="minorHAnsi"/>
          <w:b/>
          <w:noProof/>
          <w:lang w:val="en-GB"/>
        </w:rPr>
        <w:t xml:space="preserve">experts </w:t>
      </w:r>
      <w:r w:rsidR="000F632F">
        <w:rPr>
          <w:rFonts w:asciiTheme="minorHAnsi" w:hAnsiTheme="minorHAnsi"/>
          <w:b/>
          <w:noProof/>
          <w:lang w:val="en-GB"/>
        </w:rPr>
        <w:t>a</w:t>
      </w:r>
      <w:r w:rsidR="000F632F" w:rsidRPr="00221E84">
        <w:rPr>
          <w:rFonts w:asciiTheme="minorHAnsi" w:hAnsiTheme="minorHAnsi"/>
          <w:b/>
          <w:noProof/>
          <w:lang w:val="en-GB"/>
        </w:rPr>
        <w:t xml:space="preserve">nd </w:t>
      </w:r>
      <w:r w:rsidR="000F632F">
        <w:rPr>
          <w:rFonts w:asciiTheme="minorHAnsi" w:hAnsiTheme="minorHAnsi"/>
          <w:b/>
          <w:noProof/>
          <w:lang w:val="en-GB"/>
        </w:rPr>
        <w:t xml:space="preserve">in </w:t>
      </w:r>
      <w:r w:rsidR="000F632F" w:rsidRPr="00221E84">
        <w:rPr>
          <w:rFonts w:asciiTheme="minorHAnsi" w:hAnsiTheme="minorHAnsi"/>
          <w:b/>
          <w:noProof/>
          <w:lang w:val="en-GB"/>
        </w:rPr>
        <w:t xml:space="preserve">consultations with trade unions.   </w:t>
      </w:r>
    </w:p>
    <w:p w:rsidR="000F632F" w:rsidRDefault="000F632F" w:rsidP="006170CE">
      <w:pPr>
        <w:jc w:val="both"/>
        <w:rPr>
          <w:rFonts w:asciiTheme="minorHAnsi" w:hAnsiTheme="minorHAnsi"/>
          <w:b/>
          <w:noProof/>
          <w:lang w:val="en-GB"/>
        </w:rPr>
      </w:pPr>
    </w:p>
    <w:p w:rsidR="000F632F" w:rsidRPr="00B760A7" w:rsidRDefault="0050468D" w:rsidP="006170CE">
      <w:pPr>
        <w:jc w:val="both"/>
        <w:rPr>
          <w:rFonts w:asciiTheme="minorHAnsi" w:hAnsiTheme="minorHAnsi"/>
          <w:noProof/>
          <w:lang w:val="en-GB"/>
        </w:rPr>
      </w:pPr>
      <w:r w:rsidRPr="0050468D">
        <w:rPr>
          <w:rFonts w:asciiTheme="minorHAnsi" w:hAnsiTheme="minorHAnsi"/>
          <w:noProof/>
          <w:lang w:val="en-GB"/>
        </w:rPr>
        <w:t>The selection of an external local consultatant was initiated for the purposes of providing objective and professional support during the evaluation of ideas for strategic options of sustainable alternatives to the refining business in Sisak.</w:t>
      </w:r>
      <w:r>
        <w:rPr>
          <w:rFonts w:asciiTheme="minorHAnsi" w:hAnsiTheme="minorHAnsi"/>
          <w:noProof/>
          <w:lang w:val="en-GB"/>
        </w:rPr>
        <w:t xml:space="preserve"> </w:t>
      </w:r>
      <w:r w:rsidR="000F632F" w:rsidRPr="00221E84">
        <w:rPr>
          <w:rFonts w:asciiTheme="minorHAnsi" w:hAnsiTheme="minorHAnsi"/>
          <w:noProof/>
          <w:lang w:val="en-GB"/>
        </w:rPr>
        <w:t>The goal is to set up the most efficient concept of new models of alternative operation</w:t>
      </w:r>
      <w:r w:rsidR="000F632F">
        <w:rPr>
          <w:rFonts w:asciiTheme="minorHAnsi" w:hAnsiTheme="minorHAnsi"/>
          <w:noProof/>
          <w:lang w:val="en-GB"/>
        </w:rPr>
        <w:t xml:space="preserve">, </w:t>
      </w:r>
      <w:r w:rsidR="000F632F" w:rsidRPr="00221E84">
        <w:rPr>
          <w:rFonts w:asciiTheme="minorHAnsi" w:hAnsiTheme="minorHAnsi"/>
          <w:noProof/>
          <w:lang w:val="en-GB"/>
        </w:rPr>
        <w:t>taking into account market circumstances and future trends.</w:t>
      </w:r>
      <w:r w:rsidR="000F632F">
        <w:rPr>
          <w:rFonts w:asciiTheme="minorHAnsi" w:hAnsiTheme="minorHAnsi"/>
          <w:noProof/>
          <w:lang w:val="en-GB"/>
        </w:rPr>
        <w:t xml:space="preserve"> In doing so, all relevant </w:t>
      </w:r>
      <w:r w:rsidR="000F632F" w:rsidRPr="00221E84">
        <w:rPr>
          <w:rFonts w:asciiTheme="minorHAnsi" w:hAnsiTheme="minorHAnsi"/>
          <w:noProof/>
          <w:lang w:val="en-GB"/>
        </w:rPr>
        <w:t>investment options</w:t>
      </w:r>
      <w:r w:rsidR="000F632F">
        <w:rPr>
          <w:rFonts w:asciiTheme="minorHAnsi" w:hAnsiTheme="minorHAnsi"/>
          <w:noProof/>
          <w:lang w:val="en-GB"/>
        </w:rPr>
        <w:t xml:space="preserve"> </w:t>
      </w:r>
      <w:r w:rsidR="000F632F" w:rsidRPr="00221E84">
        <w:rPr>
          <w:rFonts w:asciiTheme="minorHAnsi" w:hAnsiTheme="minorHAnsi"/>
          <w:noProof/>
          <w:lang w:val="en-GB"/>
        </w:rPr>
        <w:t>will be taken into consideration and evaluated according to a set of criteria (for example, the local community's needs</w:t>
      </w:r>
      <w:r w:rsidR="000F632F">
        <w:rPr>
          <w:rFonts w:asciiTheme="minorHAnsi" w:hAnsiTheme="minorHAnsi"/>
          <w:noProof/>
          <w:lang w:val="en-GB"/>
        </w:rPr>
        <w:t>;</w:t>
      </w:r>
      <w:r w:rsidR="000F632F" w:rsidRPr="00221E84">
        <w:rPr>
          <w:rFonts w:asciiTheme="minorHAnsi" w:hAnsiTheme="minorHAnsi"/>
          <w:noProof/>
          <w:lang w:val="en-GB"/>
        </w:rPr>
        <w:t xml:space="preserve"> the preservation of jobs</w:t>
      </w:r>
      <w:r w:rsidR="000F632F">
        <w:rPr>
          <w:rFonts w:asciiTheme="minorHAnsi" w:hAnsiTheme="minorHAnsi"/>
          <w:noProof/>
          <w:lang w:val="en-GB"/>
        </w:rPr>
        <w:t>;</w:t>
      </w:r>
      <w:r w:rsidR="000F632F" w:rsidRPr="00221E84">
        <w:rPr>
          <w:rFonts w:asciiTheme="minorHAnsi" w:hAnsiTheme="minorHAnsi"/>
          <w:noProof/>
          <w:lang w:val="en-GB"/>
        </w:rPr>
        <w:t xml:space="preserve"> the usability of the existing plant</w:t>
      </w:r>
      <w:r w:rsidR="000F632F">
        <w:rPr>
          <w:rFonts w:asciiTheme="minorHAnsi" w:hAnsiTheme="minorHAnsi"/>
          <w:noProof/>
          <w:lang w:val="en-GB"/>
        </w:rPr>
        <w:t>;</w:t>
      </w:r>
      <w:r w:rsidR="000F632F" w:rsidRPr="00221E84">
        <w:rPr>
          <w:rFonts w:asciiTheme="minorHAnsi" w:hAnsiTheme="minorHAnsi"/>
          <w:noProof/>
          <w:lang w:val="en-GB"/>
        </w:rPr>
        <w:t xml:space="preserve"> impact on the environment</w:t>
      </w:r>
      <w:r w:rsidR="000F632F">
        <w:rPr>
          <w:rFonts w:asciiTheme="minorHAnsi" w:hAnsiTheme="minorHAnsi"/>
          <w:noProof/>
          <w:lang w:val="en-GB"/>
        </w:rPr>
        <w:t>;</w:t>
      </w:r>
      <w:r w:rsidR="000F632F" w:rsidRPr="00221E84">
        <w:rPr>
          <w:rFonts w:asciiTheme="minorHAnsi" w:hAnsiTheme="minorHAnsi"/>
          <w:noProof/>
          <w:lang w:val="en-GB"/>
        </w:rPr>
        <w:t xml:space="preserve"> alignment with INA's strategic goals</w:t>
      </w:r>
      <w:r w:rsidR="000F632F">
        <w:rPr>
          <w:rFonts w:asciiTheme="minorHAnsi" w:hAnsiTheme="minorHAnsi"/>
          <w:noProof/>
          <w:lang w:val="en-GB"/>
        </w:rPr>
        <w:t>;</w:t>
      </w:r>
      <w:r w:rsidR="000F632F" w:rsidRPr="00221E84">
        <w:rPr>
          <w:rFonts w:asciiTheme="minorHAnsi" w:hAnsiTheme="minorHAnsi"/>
          <w:noProof/>
          <w:lang w:val="en-GB"/>
        </w:rPr>
        <w:t xml:space="preserve"> different financial indicators, etc.).</w:t>
      </w:r>
    </w:p>
    <w:p w:rsidR="000F632F" w:rsidRDefault="000F632F" w:rsidP="006170CE">
      <w:pPr>
        <w:jc w:val="both"/>
        <w:rPr>
          <w:rFonts w:asciiTheme="minorHAnsi" w:hAnsiTheme="minorHAnsi"/>
          <w:b/>
          <w:noProof/>
          <w:lang w:val="en-GB"/>
        </w:rPr>
      </w:pPr>
    </w:p>
    <w:p w:rsidR="000F632F" w:rsidRDefault="000F632F" w:rsidP="000F632F">
      <w:pPr>
        <w:jc w:val="both"/>
        <w:rPr>
          <w:rFonts w:asciiTheme="minorHAnsi" w:hAnsiTheme="minorHAnsi"/>
          <w:noProof/>
          <w:lang w:val="en-GB"/>
        </w:rPr>
      </w:pPr>
      <w:r w:rsidRPr="00221E84">
        <w:rPr>
          <w:rFonts w:asciiTheme="minorHAnsi" w:hAnsiTheme="minorHAnsi"/>
          <w:noProof/>
          <w:lang w:val="en-GB"/>
        </w:rPr>
        <w:t>Being fully aware of the challenges INA's refining business has been facing over the past few years</w:t>
      </w:r>
      <w:r>
        <w:rPr>
          <w:rFonts w:asciiTheme="minorHAnsi" w:hAnsiTheme="minorHAnsi"/>
          <w:noProof/>
          <w:lang w:val="en-GB"/>
        </w:rPr>
        <w:t>,</w:t>
      </w:r>
      <w:r w:rsidRPr="00221E84">
        <w:rPr>
          <w:rFonts w:asciiTheme="minorHAnsi" w:hAnsiTheme="minorHAnsi"/>
          <w:noProof/>
          <w:lang w:val="en-GB"/>
        </w:rPr>
        <w:t xml:space="preserve"> despite considerable efforts made so far to optimize the production process, there is a clear need and a clear responsibility o</w:t>
      </w:r>
      <w:r>
        <w:rPr>
          <w:rFonts w:asciiTheme="minorHAnsi" w:hAnsiTheme="minorHAnsi"/>
          <w:noProof/>
          <w:lang w:val="en-GB"/>
        </w:rPr>
        <w:t>n</w:t>
      </w:r>
      <w:r w:rsidRPr="00221E84">
        <w:rPr>
          <w:rFonts w:asciiTheme="minorHAnsi" w:hAnsiTheme="minorHAnsi"/>
          <w:noProof/>
          <w:lang w:val="en-GB"/>
        </w:rPr>
        <w:t xml:space="preserve"> the company management</w:t>
      </w:r>
      <w:r>
        <w:rPr>
          <w:rFonts w:asciiTheme="minorHAnsi" w:hAnsiTheme="minorHAnsi"/>
          <w:noProof/>
          <w:lang w:val="en-GB"/>
        </w:rPr>
        <w:t>’s part</w:t>
      </w:r>
      <w:r w:rsidRPr="00221E84">
        <w:rPr>
          <w:rFonts w:asciiTheme="minorHAnsi" w:hAnsiTheme="minorHAnsi"/>
          <w:noProof/>
          <w:lang w:val="en-GB"/>
        </w:rPr>
        <w:t xml:space="preserve"> to make a strategic decision about the future operation at Sisak site in the near future. </w:t>
      </w:r>
    </w:p>
    <w:p w:rsidR="000F632F" w:rsidRPr="00221E84" w:rsidRDefault="000F632F" w:rsidP="000F632F">
      <w:pPr>
        <w:jc w:val="both"/>
        <w:rPr>
          <w:rFonts w:asciiTheme="minorHAnsi" w:hAnsiTheme="minorHAnsi"/>
          <w:noProof/>
          <w:lang w:val="en-GB"/>
        </w:rPr>
      </w:pPr>
    </w:p>
    <w:p w:rsidR="00330905" w:rsidRPr="00221E84" w:rsidRDefault="00330905" w:rsidP="000D7996">
      <w:pPr>
        <w:jc w:val="both"/>
        <w:rPr>
          <w:rFonts w:asciiTheme="minorHAnsi" w:hAnsiTheme="minorHAnsi"/>
          <w:noProof/>
          <w:lang w:val="en-GB"/>
        </w:rPr>
      </w:pPr>
      <w:r w:rsidRPr="00221E84">
        <w:rPr>
          <w:rFonts w:asciiTheme="minorHAnsi" w:eastAsia="Calibri" w:hAnsiTheme="minorHAnsi" w:cs="Arial"/>
          <w:b/>
          <w:noProof/>
          <w:sz w:val="20"/>
          <w:szCs w:val="20"/>
          <w:lang w:val="en-GB"/>
        </w:rPr>
        <w:t>INA Gr</w:t>
      </w:r>
      <w:r w:rsidR="0036486D">
        <w:rPr>
          <w:rFonts w:asciiTheme="minorHAnsi" w:eastAsia="Calibri" w:hAnsiTheme="minorHAnsi" w:cs="Arial"/>
          <w:b/>
          <w:noProof/>
          <w:sz w:val="20"/>
          <w:szCs w:val="20"/>
          <w:lang w:val="en-GB"/>
        </w:rPr>
        <w:t>o</w:t>
      </w:r>
      <w:r w:rsidRPr="00221E84">
        <w:rPr>
          <w:rFonts w:asciiTheme="minorHAnsi" w:eastAsia="Calibri" w:hAnsiTheme="minorHAnsi" w:cs="Arial"/>
          <w:b/>
          <w:noProof/>
          <w:sz w:val="20"/>
          <w:szCs w:val="20"/>
          <w:lang w:val="en-GB"/>
        </w:rPr>
        <w:t xml:space="preserve">up </w:t>
      </w:r>
    </w:p>
    <w:p w:rsidR="00330905" w:rsidRPr="00221E84" w:rsidRDefault="00330905" w:rsidP="00F3661D">
      <w:pPr>
        <w:spacing w:line="276" w:lineRule="auto"/>
        <w:jc w:val="both"/>
        <w:rPr>
          <w:rFonts w:asciiTheme="minorHAnsi" w:eastAsia="Calibri" w:hAnsiTheme="minorHAnsi" w:cs="Arial"/>
          <w:noProof/>
          <w:sz w:val="20"/>
          <w:szCs w:val="20"/>
          <w:lang w:val="en-GB"/>
        </w:rPr>
      </w:pPr>
      <w:r w:rsidRPr="00221E84">
        <w:rPr>
          <w:rFonts w:asciiTheme="minorHAnsi" w:eastAsia="Calibri" w:hAnsiTheme="minorHAnsi" w:cs="Arial"/>
          <w:noProof/>
          <w:sz w:val="20"/>
          <w:szCs w:val="20"/>
          <w:lang w:val="en-GB"/>
        </w:rPr>
        <w:t>INA Gr</w:t>
      </w:r>
      <w:r w:rsidR="0036486D">
        <w:rPr>
          <w:rFonts w:asciiTheme="minorHAnsi" w:eastAsia="Calibri" w:hAnsiTheme="minorHAnsi" w:cs="Arial"/>
          <w:noProof/>
          <w:sz w:val="20"/>
          <w:szCs w:val="20"/>
          <w:lang w:val="en-GB"/>
        </w:rPr>
        <w:t>o</w:t>
      </w:r>
      <w:r w:rsidRPr="00221E84">
        <w:rPr>
          <w:rFonts w:asciiTheme="minorHAnsi" w:eastAsia="Calibri" w:hAnsiTheme="minorHAnsi" w:cs="Arial"/>
          <w:noProof/>
          <w:sz w:val="20"/>
          <w:szCs w:val="20"/>
          <w:lang w:val="en-GB"/>
        </w:rPr>
        <w:t>up</w:t>
      </w:r>
      <w:r w:rsidR="0036486D">
        <w:rPr>
          <w:rFonts w:asciiTheme="minorHAnsi" w:eastAsia="Calibri" w:hAnsiTheme="minorHAnsi" w:cs="Arial"/>
          <w:noProof/>
          <w:sz w:val="20"/>
          <w:szCs w:val="20"/>
          <w:lang w:val="en-GB"/>
        </w:rPr>
        <w:t xml:space="preserve"> plays a leading role in Croatia’s oil business and a significant regional role in hydrocarbon exploration and production, oil processing</w:t>
      </w:r>
      <w:r w:rsidRPr="00221E84">
        <w:rPr>
          <w:rFonts w:asciiTheme="minorHAnsi" w:eastAsia="Calibri" w:hAnsiTheme="minorHAnsi" w:cs="Arial"/>
          <w:noProof/>
          <w:sz w:val="20"/>
          <w:szCs w:val="20"/>
          <w:lang w:val="en-GB"/>
        </w:rPr>
        <w:t xml:space="preserve">, </w:t>
      </w:r>
      <w:r w:rsidR="00A870DA">
        <w:rPr>
          <w:rFonts w:asciiTheme="minorHAnsi" w:eastAsia="Calibri" w:hAnsiTheme="minorHAnsi" w:cs="Arial"/>
          <w:noProof/>
          <w:sz w:val="20"/>
          <w:szCs w:val="20"/>
          <w:lang w:val="en-GB"/>
        </w:rPr>
        <w:t>and the distribution of oil and oil products.</w:t>
      </w:r>
      <w:r w:rsidRPr="00221E84">
        <w:rPr>
          <w:rFonts w:asciiTheme="minorHAnsi" w:eastAsia="Calibri" w:hAnsiTheme="minorHAnsi" w:cs="Arial"/>
          <w:noProof/>
          <w:sz w:val="20"/>
          <w:szCs w:val="20"/>
          <w:lang w:val="en-GB"/>
        </w:rPr>
        <w:t xml:space="preserve"> INA Gr</w:t>
      </w:r>
      <w:r w:rsidR="00A870DA">
        <w:rPr>
          <w:rFonts w:asciiTheme="minorHAnsi" w:eastAsia="Calibri" w:hAnsiTheme="minorHAnsi" w:cs="Arial"/>
          <w:noProof/>
          <w:sz w:val="20"/>
          <w:szCs w:val="20"/>
          <w:lang w:val="en-GB"/>
        </w:rPr>
        <w:t>o</w:t>
      </w:r>
      <w:r w:rsidRPr="00221E84">
        <w:rPr>
          <w:rFonts w:asciiTheme="minorHAnsi" w:eastAsia="Calibri" w:hAnsiTheme="minorHAnsi" w:cs="Arial"/>
          <w:noProof/>
          <w:sz w:val="20"/>
          <w:szCs w:val="20"/>
          <w:lang w:val="en-GB"/>
        </w:rPr>
        <w:t>up</w:t>
      </w:r>
      <w:r w:rsidR="00A870DA">
        <w:rPr>
          <w:rFonts w:asciiTheme="minorHAnsi" w:eastAsia="Calibri" w:hAnsiTheme="minorHAnsi" w:cs="Arial"/>
          <w:noProof/>
          <w:sz w:val="20"/>
          <w:szCs w:val="20"/>
          <w:lang w:val="en-GB"/>
        </w:rPr>
        <w:t xml:space="preserve"> consists of several affiliated entities, entirely or partially owned by </w:t>
      </w:r>
      <w:r w:rsidRPr="00221E84">
        <w:rPr>
          <w:rFonts w:asciiTheme="minorHAnsi" w:eastAsia="Calibri" w:hAnsiTheme="minorHAnsi" w:cs="Arial"/>
          <w:noProof/>
          <w:sz w:val="20"/>
          <w:szCs w:val="20"/>
          <w:lang w:val="en-GB"/>
        </w:rPr>
        <w:t xml:space="preserve">INA d.d. </w:t>
      </w:r>
      <w:r w:rsidR="00A870DA">
        <w:rPr>
          <w:rFonts w:asciiTheme="minorHAnsi" w:eastAsia="Calibri" w:hAnsiTheme="minorHAnsi" w:cs="Arial"/>
          <w:noProof/>
          <w:sz w:val="20"/>
          <w:szCs w:val="20"/>
          <w:lang w:val="en-GB"/>
        </w:rPr>
        <w:t>The Group is based in Zagreb, Croatia</w:t>
      </w:r>
      <w:r w:rsidRPr="00221E84">
        <w:rPr>
          <w:rFonts w:asciiTheme="minorHAnsi" w:eastAsia="Calibri" w:hAnsiTheme="minorHAnsi" w:cs="Arial"/>
          <w:noProof/>
          <w:sz w:val="20"/>
          <w:szCs w:val="20"/>
          <w:lang w:val="en-GB"/>
        </w:rPr>
        <w:t>. </w:t>
      </w:r>
      <w:r w:rsidR="00A870DA">
        <w:rPr>
          <w:rFonts w:asciiTheme="minorHAnsi" w:eastAsia="Calibri" w:hAnsiTheme="minorHAnsi" w:cs="Arial"/>
          <w:noProof/>
          <w:sz w:val="20"/>
          <w:szCs w:val="20"/>
          <w:lang w:val="en-GB"/>
        </w:rPr>
        <w:t xml:space="preserve">INA has hydrocarbon exploration and production operations in Croatia, Angola, and Egypt. The oil is processed at INA’s oil refineries - </w:t>
      </w:r>
      <w:r w:rsidRPr="00221E84">
        <w:rPr>
          <w:rFonts w:asciiTheme="minorHAnsi" w:eastAsia="Calibri" w:hAnsiTheme="minorHAnsi" w:cs="Arial"/>
          <w:noProof/>
          <w:sz w:val="20"/>
          <w:szCs w:val="20"/>
          <w:lang w:val="en-GB"/>
        </w:rPr>
        <w:t xml:space="preserve">RN Rijeka </w:t>
      </w:r>
      <w:r w:rsidR="00A870DA">
        <w:rPr>
          <w:rFonts w:asciiTheme="minorHAnsi" w:eastAsia="Calibri" w:hAnsiTheme="minorHAnsi" w:cs="Arial"/>
          <w:noProof/>
          <w:sz w:val="20"/>
          <w:szCs w:val="20"/>
          <w:lang w:val="en-GB"/>
        </w:rPr>
        <w:t xml:space="preserve">and </w:t>
      </w:r>
      <w:r w:rsidRPr="00221E84">
        <w:rPr>
          <w:rFonts w:asciiTheme="minorHAnsi" w:eastAsia="Calibri" w:hAnsiTheme="minorHAnsi" w:cs="Arial"/>
          <w:noProof/>
          <w:sz w:val="20"/>
          <w:szCs w:val="20"/>
          <w:lang w:val="en-GB"/>
        </w:rPr>
        <w:t xml:space="preserve">RN Sisak, </w:t>
      </w:r>
      <w:r w:rsidR="00A870DA">
        <w:rPr>
          <w:rFonts w:asciiTheme="minorHAnsi" w:eastAsia="Calibri" w:hAnsiTheme="minorHAnsi" w:cs="Arial"/>
          <w:noProof/>
          <w:sz w:val="20"/>
          <w:szCs w:val="20"/>
          <w:lang w:val="en-GB"/>
        </w:rPr>
        <w:t xml:space="preserve">while INA’s regional retail network includes </w:t>
      </w:r>
      <w:r w:rsidR="00A501CF" w:rsidRPr="00221E84">
        <w:rPr>
          <w:rFonts w:asciiTheme="minorHAnsi" w:eastAsia="Calibri" w:hAnsiTheme="minorHAnsi" w:cs="Arial"/>
          <w:noProof/>
          <w:sz w:val="20"/>
          <w:szCs w:val="20"/>
          <w:lang w:val="en-GB"/>
        </w:rPr>
        <w:t>4</w:t>
      </w:r>
      <w:r w:rsidR="006170CE" w:rsidRPr="00221E84">
        <w:rPr>
          <w:rFonts w:asciiTheme="minorHAnsi" w:eastAsia="Calibri" w:hAnsiTheme="minorHAnsi" w:cs="Arial"/>
          <w:noProof/>
          <w:sz w:val="20"/>
          <w:szCs w:val="20"/>
          <w:lang w:val="en-GB"/>
        </w:rPr>
        <w:t>95</w:t>
      </w:r>
      <w:r w:rsidRPr="00221E84">
        <w:rPr>
          <w:rFonts w:asciiTheme="minorHAnsi" w:eastAsia="Calibri" w:hAnsiTheme="minorHAnsi" w:cs="Arial"/>
          <w:noProof/>
          <w:sz w:val="20"/>
          <w:szCs w:val="20"/>
          <w:lang w:val="en-GB"/>
        </w:rPr>
        <w:t xml:space="preserve"> </w:t>
      </w:r>
      <w:r w:rsidR="00A870DA">
        <w:rPr>
          <w:rFonts w:asciiTheme="minorHAnsi" w:eastAsia="Calibri" w:hAnsiTheme="minorHAnsi" w:cs="Arial"/>
          <w:noProof/>
          <w:sz w:val="20"/>
          <w:szCs w:val="20"/>
          <w:lang w:val="en-GB"/>
        </w:rPr>
        <w:t>filling stations in Croatia and the neighbouring countries</w:t>
      </w:r>
      <w:r w:rsidRPr="00221E84">
        <w:rPr>
          <w:rFonts w:asciiTheme="minorHAnsi" w:eastAsia="Calibri" w:hAnsiTheme="minorHAnsi" w:cs="Arial"/>
          <w:noProof/>
          <w:sz w:val="20"/>
          <w:szCs w:val="20"/>
          <w:lang w:val="en-GB"/>
        </w:rPr>
        <w:t>.</w:t>
      </w:r>
    </w:p>
    <w:p w:rsidR="00330905" w:rsidRPr="00221E84" w:rsidRDefault="00330905" w:rsidP="00F3661D">
      <w:pPr>
        <w:spacing w:line="276" w:lineRule="auto"/>
        <w:jc w:val="both"/>
        <w:rPr>
          <w:rFonts w:asciiTheme="minorHAnsi" w:eastAsia="Calibri" w:hAnsiTheme="minorHAnsi" w:cs="Arial"/>
          <w:noProof/>
          <w:sz w:val="20"/>
          <w:szCs w:val="20"/>
          <w:lang w:val="en-GB"/>
        </w:rPr>
      </w:pPr>
      <w:r w:rsidRPr="00221E84">
        <w:rPr>
          <w:rFonts w:asciiTheme="minorHAnsi" w:eastAsia="Calibri" w:hAnsiTheme="minorHAnsi" w:cs="Arial"/>
          <w:b/>
          <w:noProof/>
          <w:sz w:val="20"/>
          <w:szCs w:val="20"/>
          <w:lang w:val="en-GB"/>
        </w:rPr>
        <w:t>PR</w:t>
      </w:r>
      <w:r w:rsidRPr="00221E84">
        <w:rPr>
          <w:rFonts w:asciiTheme="minorHAnsi" w:eastAsia="Calibri" w:hAnsiTheme="minorHAnsi" w:cs="Arial"/>
          <w:b/>
          <w:noProof/>
          <w:sz w:val="20"/>
          <w:szCs w:val="20"/>
          <w:lang w:val="en-GB"/>
        </w:rPr>
        <w:tab/>
      </w:r>
    </w:p>
    <w:p w:rsidR="00330905" w:rsidRPr="00221E84" w:rsidRDefault="00330905" w:rsidP="00F3661D">
      <w:pPr>
        <w:spacing w:line="276" w:lineRule="auto"/>
        <w:jc w:val="both"/>
        <w:rPr>
          <w:rFonts w:asciiTheme="minorHAnsi" w:eastAsia="Calibri" w:hAnsiTheme="minorHAnsi" w:cs="Arial"/>
          <w:noProof/>
          <w:sz w:val="20"/>
          <w:szCs w:val="20"/>
          <w:lang w:val="en-GB"/>
        </w:rPr>
      </w:pPr>
      <w:r w:rsidRPr="00221E84">
        <w:rPr>
          <w:rFonts w:asciiTheme="minorHAnsi" w:eastAsia="Calibri" w:hAnsiTheme="minorHAnsi" w:cs="Arial"/>
          <w:noProof/>
          <w:sz w:val="20"/>
          <w:szCs w:val="20"/>
          <w:lang w:val="en-GB"/>
        </w:rPr>
        <w:t>Avenija Većeslava Holjevca 10, Zagreb</w:t>
      </w:r>
    </w:p>
    <w:p w:rsidR="008055F8" w:rsidRPr="00221E84" w:rsidRDefault="00A870DA" w:rsidP="00F3661D">
      <w:pPr>
        <w:spacing w:line="276" w:lineRule="auto"/>
        <w:jc w:val="both"/>
        <w:rPr>
          <w:rFonts w:asciiTheme="minorHAnsi" w:hAnsiTheme="minorHAnsi"/>
          <w:noProof/>
          <w:sz w:val="20"/>
          <w:szCs w:val="20"/>
          <w:lang w:val="en-GB"/>
        </w:rPr>
      </w:pPr>
      <w:r>
        <w:rPr>
          <w:rFonts w:asciiTheme="minorHAnsi" w:eastAsia="Calibri" w:hAnsiTheme="minorHAnsi" w:cs="Arial"/>
          <w:noProof/>
          <w:sz w:val="20"/>
          <w:szCs w:val="20"/>
          <w:lang w:val="en-GB"/>
        </w:rPr>
        <w:lastRenderedPageBreak/>
        <w:t>Phone</w:t>
      </w:r>
      <w:r w:rsidR="00330905" w:rsidRPr="00221E84">
        <w:rPr>
          <w:rFonts w:asciiTheme="minorHAnsi" w:eastAsia="Calibri" w:hAnsiTheme="minorHAnsi" w:cs="Arial"/>
          <w:noProof/>
          <w:sz w:val="20"/>
          <w:szCs w:val="20"/>
          <w:lang w:val="en-GB"/>
        </w:rPr>
        <w:t xml:space="preserve">:  01 6450 552|Fax: 01 6452 406| @: </w:t>
      </w:r>
      <w:hyperlink r:id="rId21" w:history="1">
        <w:r w:rsidR="00330905" w:rsidRPr="00221E84">
          <w:rPr>
            <w:rFonts w:asciiTheme="minorHAnsi" w:eastAsia="Calibri" w:hAnsiTheme="minorHAnsi" w:cs="Arial"/>
            <w:noProof/>
            <w:color w:val="0000FF"/>
            <w:sz w:val="20"/>
            <w:szCs w:val="20"/>
            <w:u w:val="single"/>
            <w:lang w:val="en-GB"/>
          </w:rPr>
          <w:t>pr@ina.hr</w:t>
        </w:r>
      </w:hyperlink>
    </w:p>
    <w:sectPr w:rsidR="008055F8" w:rsidRPr="00221E84" w:rsidSect="003B0A1B">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13" w:rsidRDefault="00B43313">
      <w:r>
        <w:separator/>
      </w:r>
    </w:p>
  </w:endnote>
  <w:endnote w:type="continuationSeparator" w:id="0">
    <w:p w:rsidR="00B43313" w:rsidRDefault="00B4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B43313"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val="en-GB" w:eastAsia="en-GB"/>
      </w:rPr>
      <mc:AlternateContent>
        <mc:Choice Requires="wps">
          <w:drawing>
            <wp:anchor distT="0" distB="0" distL="114300" distR="114300" simplePos="0" relativeHeight="251657216" behindDoc="0" locked="0" layoutInCell="1" allowOverlap="1" wp14:anchorId="70678685" wp14:editId="003CC92C">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3E73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B4331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of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B43313">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B43313">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of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5922EC" w:rsidRDefault="00B43313">
          <w:pPr>
            <w:pStyle w:val="Footer"/>
            <w:spacing w:line="216" w:lineRule="auto"/>
            <w:ind w:right="-108"/>
            <w:rPr>
              <w:rFonts w:cs="Arial"/>
              <w:sz w:val="2"/>
            </w:rPr>
          </w:pPr>
        </w:p>
        <w:p w:rsidR="005922EC" w:rsidRDefault="00B43313">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of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B43313">
          <w:pPr>
            <w:pStyle w:val="Footer"/>
            <w:rPr>
              <w:rFonts w:cs="Arial"/>
              <w:sz w:val="12"/>
            </w:rPr>
          </w:pPr>
        </w:p>
      </w:tc>
    </w:tr>
  </w:tbl>
  <w:p w:rsidR="005922EC" w:rsidRPr="00BE07FB" w:rsidRDefault="00B43313">
    <w:pPr>
      <w:rPr>
        <w:sz w:val="2"/>
        <w:szCs w:val="2"/>
      </w:rPr>
    </w:pPr>
  </w:p>
  <w:p w:rsidR="005922EC" w:rsidRPr="00B976E5" w:rsidRDefault="00B43313"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rsidP="005E2581">
    <w:pPr>
      <w:pStyle w:val="Footer"/>
      <w:ind w:right="360"/>
      <w:rPr>
        <w:sz w:val="2"/>
      </w:rPr>
    </w:pPr>
  </w:p>
  <w:p w:rsidR="005922EC" w:rsidRDefault="00B43313">
    <w:pPr>
      <w:pStyle w:val="Footer"/>
      <w:rPr>
        <w:sz w:val="2"/>
      </w:rPr>
    </w:pPr>
  </w:p>
  <w:p w:rsidR="005922EC" w:rsidRDefault="00B43313" w:rsidP="001F421D">
    <w:pPr>
      <w:pStyle w:val="Footer"/>
      <w:ind w:right="360"/>
      <w:rPr>
        <w:sz w:val="2"/>
      </w:rPr>
    </w:pPr>
  </w:p>
  <w:p w:rsidR="005922EC" w:rsidRDefault="00B43313"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9B5909">
            <w:rPr>
              <w:rStyle w:val="PageNumber"/>
              <w:noProof/>
              <w:sz w:val="18"/>
              <w:szCs w:val="18"/>
            </w:rPr>
            <w:t>2</w:t>
          </w:r>
          <w:r w:rsidRPr="00374688">
            <w:rPr>
              <w:rStyle w:val="PageNumber"/>
              <w:sz w:val="18"/>
              <w:szCs w:val="18"/>
            </w:rPr>
            <w:fldChar w:fldCharType="end"/>
          </w:r>
        </w:p>
      </w:tc>
    </w:tr>
  </w:tbl>
  <w:p w:rsidR="005922EC" w:rsidRDefault="00B43313"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B43313">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B43313">
            <w:fldChar w:fldCharType="begin"/>
          </w:r>
          <w:r w:rsidR="00B43313">
            <w:instrText xml:space="preserve"> NUMPAGES   \* MERGEFORMAT </w:instrText>
          </w:r>
          <w:r w:rsidR="00B43313">
            <w:fldChar w:fldCharType="separate"/>
          </w:r>
          <w:r w:rsidR="009B5909" w:rsidRPr="009B5909">
            <w:rPr>
              <w:rFonts w:cs="Arial"/>
              <w:noProof/>
              <w:vanish/>
              <w:sz w:val="11"/>
              <w:szCs w:val="11"/>
            </w:rPr>
            <w:t>2</w:t>
          </w:r>
          <w:r w:rsidR="00B43313">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B43313">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r w:rsidR="00B43313">
            <w:fldChar w:fldCharType="begin"/>
          </w:r>
          <w:r w:rsidR="00B43313">
            <w:instrText xml:space="preserve"> NUMPAGES   \* MERGEFORMAT </w:instrText>
          </w:r>
          <w:r w:rsidR="00B43313">
            <w:fldChar w:fldCharType="separate"/>
          </w:r>
          <w:r w:rsidR="009B5909" w:rsidRPr="009B5909">
            <w:rPr>
              <w:rFonts w:cs="Arial"/>
              <w:noProof/>
              <w:vanish/>
              <w:sz w:val="11"/>
              <w:szCs w:val="11"/>
            </w:rPr>
            <w:t>2</w:t>
          </w:r>
          <w:r w:rsidR="00B43313">
            <w:rPr>
              <w:rFonts w:cs="Arial"/>
              <w:noProof/>
              <w:vanish/>
              <w:sz w:val="11"/>
              <w:szCs w:val="11"/>
            </w:rPr>
            <w:fldChar w:fldCharType="end"/>
          </w:r>
        </w:p>
      </w:tc>
    </w:tr>
  </w:tbl>
  <w:p w:rsidR="005922EC" w:rsidRDefault="00B43313">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rsidR="005922EC" w:rsidRPr="00126238" w:rsidRDefault="003E330B" w:rsidP="00F44E41">
                <w:pPr>
                  <w:pStyle w:val="Footer"/>
                  <w:rPr>
                    <w:rFonts w:cs="Arial"/>
                    <w:sz w:val="11"/>
                    <w:szCs w:val="11"/>
                  </w:rPr>
                </w:pPr>
                <w:r w:rsidRPr="00126238">
                  <w:rPr>
                    <w:rFonts w:cs="Arial"/>
                    <w:sz w:val="11"/>
                    <w:szCs w:val="11"/>
                  </w:rPr>
                  <w:t>10 002 Zagreb    p.p. 555</w:t>
                </w:r>
              </w:p>
              <w:p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Zagreb</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B43313" w:rsidP="00F44E41">
                <w:pPr>
                  <w:pStyle w:val="Footer"/>
                  <w:rPr>
                    <w:rFonts w:cs="Arial"/>
                    <w:b/>
                    <w:bCs/>
                    <w:sz w:val="11"/>
                    <w:szCs w:val="11"/>
                  </w:rPr>
                </w:pPr>
              </w:p>
            </w:tc>
            <w:tc>
              <w:tcPr>
                <w:tcW w:w="1554" w:type="dxa"/>
                <w:tcBorders>
                  <w:top w:val="nil"/>
                  <w:left w:val="nil"/>
                  <w:bottom w:val="nil"/>
                  <w:right w:val="nil"/>
                </w:tcBorders>
              </w:tcPr>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B43313"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B43313"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B43313" w:rsidP="00F44E41">
                <w:pPr>
                  <w:pStyle w:val="Footer"/>
                  <w:spacing w:line="216" w:lineRule="auto"/>
                  <w:ind w:left="-108"/>
                  <w:rPr>
                    <w:rFonts w:ascii="Arial Narrow" w:hAnsi="Arial Narrow"/>
                    <w:sz w:val="10"/>
                    <w:szCs w:val="10"/>
                    <w:lang w:bidi="ta-IN"/>
                  </w:rPr>
                </w:pPr>
              </w:p>
              <w:p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B43313"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Case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B43313"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B43313" w:rsidP="00F44E41">
                <w:pPr>
                  <w:pStyle w:val="Footer"/>
                  <w:spacing w:line="216" w:lineRule="auto"/>
                  <w:ind w:left="-108" w:right="-66"/>
                  <w:rPr>
                    <w:rFonts w:ascii="Arial Narrow" w:hAnsi="Arial Narrow"/>
                    <w:sz w:val="10"/>
                    <w:szCs w:val="10"/>
                    <w:lang w:bidi="ta-IN"/>
                  </w:rPr>
                </w:pPr>
              </w:p>
              <w:p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B43313"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B43313" w:rsidP="00F44E41">
                <w:pPr>
                  <w:pStyle w:val="Footer"/>
                  <w:spacing w:line="216" w:lineRule="auto"/>
                  <w:ind w:right="-108"/>
                  <w:rPr>
                    <w:rFonts w:cs="Arial"/>
                    <w:sz w:val="4"/>
                    <w:szCs w:val="4"/>
                  </w:rPr>
                </w:pPr>
              </w:p>
              <w:p w:rsidR="005922EC" w:rsidRPr="00CD53EE" w:rsidRDefault="003E330B" w:rsidP="00B628B6">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B628B6">
                  <w:rPr>
                    <w:rFonts w:cs="Arial"/>
                    <w:sz w:val="11"/>
                    <w:szCs w:val="11"/>
                  </w:rPr>
                  <w:t>Damir Vanđelić</w:t>
                </w:r>
              </w:p>
            </w:tc>
            <w:tc>
              <w:tcPr>
                <w:tcW w:w="2159" w:type="dxa"/>
                <w:vMerge/>
                <w:tcBorders>
                  <w:left w:val="nil"/>
                  <w:bottom w:val="nil"/>
                  <w:right w:val="nil"/>
                </w:tcBorders>
              </w:tcPr>
              <w:p w:rsidR="005922EC" w:rsidRPr="00CD53EE" w:rsidRDefault="00B43313" w:rsidP="00F44E41">
                <w:pPr>
                  <w:pStyle w:val="Footer"/>
                  <w:rPr>
                    <w:rFonts w:cs="Arial"/>
                    <w:sz w:val="11"/>
                    <w:szCs w:val="11"/>
                  </w:rPr>
                </w:pPr>
              </w:p>
            </w:tc>
          </w:tr>
        </w:tbl>
        <w:p w:rsidR="005922EC" w:rsidRPr="00CD53EE" w:rsidRDefault="00B43313"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B43313" w:rsidP="00F44E41">
          <w:pPr>
            <w:pStyle w:val="Footer"/>
            <w:rPr>
              <w:rFonts w:cs="Arial"/>
              <w:b/>
              <w:bCs/>
              <w:sz w:val="11"/>
              <w:szCs w:val="11"/>
            </w:rPr>
          </w:pPr>
        </w:p>
      </w:tc>
    </w:tr>
  </w:tbl>
  <w:p w:rsidR="005922EC" w:rsidRDefault="00B43313"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B43313"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237040">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B43313">
            <w:fldChar w:fldCharType="begin"/>
          </w:r>
          <w:r w:rsidR="00B43313">
            <w:instrText xml:space="preserve"> NUMPAGES   \* MERGEFORMAT </w:instrText>
          </w:r>
          <w:r w:rsidR="00B43313">
            <w:fldChar w:fldCharType="separate"/>
          </w:r>
          <w:r w:rsidR="00237040" w:rsidRPr="00237040">
            <w:rPr>
              <w:rFonts w:cs="Arial"/>
              <w:noProof/>
              <w:vanish/>
              <w:sz w:val="11"/>
              <w:szCs w:val="11"/>
            </w:rPr>
            <w:t>2</w:t>
          </w:r>
          <w:r w:rsidR="00B43313">
            <w:rPr>
              <w:rFonts w:cs="Arial"/>
              <w:noProof/>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B43313"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237040">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r w:rsidR="00B43313">
            <w:fldChar w:fldCharType="begin"/>
          </w:r>
          <w:r w:rsidR="00B43313">
            <w:instrText xml:space="preserve"> NUMPAGES   \* MERGEFORMAT </w:instrText>
          </w:r>
          <w:r w:rsidR="00B43313">
            <w:fldChar w:fldCharType="separate"/>
          </w:r>
          <w:r w:rsidR="00237040" w:rsidRPr="00237040">
            <w:rPr>
              <w:rFonts w:cs="Arial"/>
              <w:noProof/>
              <w:vanish/>
              <w:sz w:val="11"/>
              <w:szCs w:val="11"/>
            </w:rPr>
            <w:t>2</w:t>
          </w:r>
          <w:r w:rsidR="00B43313">
            <w:rPr>
              <w:rFonts w:cs="Arial"/>
              <w:noProof/>
              <w:vanish/>
              <w:sz w:val="11"/>
              <w:szCs w:val="11"/>
            </w:rPr>
            <w:fldChar w:fldCharType="end"/>
          </w:r>
          <w:r w:rsidRPr="00374688">
            <w:rPr>
              <w:rFonts w:cs="Arial"/>
              <w:vanish/>
              <w:sz w:val="11"/>
              <w:szCs w:val="11"/>
            </w:rPr>
            <w:t xml:space="preserve"> </w:t>
          </w:r>
        </w:p>
      </w:tc>
    </w:tr>
  </w:tbl>
  <w:p w:rsidR="005922EC" w:rsidRPr="00D2744E" w:rsidRDefault="00B43313" w:rsidP="00F44E41">
    <w:pPr>
      <w:rPr>
        <w:sz w:val="2"/>
        <w:szCs w:val="2"/>
      </w:rPr>
    </w:pPr>
  </w:p>
  <w:p w:rsidR="005922EC" w:rsidRPr="00374688" w:rsidRDefault="00B43313"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Footer"/>
      <w:rPr>
        <w:sz w:val="2"/>
      </w:rPr>
    </w:pPr>
  </w:p>
  <w:p w:rsidR="005922EC" w:rsidRDefault="00B43313">
    <w:pPr>
      <w:pStyle w:val="Footer"/>
      <w:rPr>
        <w:sz w:val="2"/>
      </w:rPr>
    </w:pPr>
  </w:p>
  <w:p w:rsidR="005922EC" w:rsidRPr="000164F0" w:rsidRDefault="00B43313">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9B5909">
      <w:rPr>
        <w:rStyle w:val="PageNumber"/>
        <w:noProof/>
        <w:sz w:val="18"/>
      </w:rPr>
      <w:t>2</w:t>
    </w:r>
    <w:r>
      <w:rPr>
        <w:rStyle w:val="PageNumber"/>
        <w:sz w:val="18"/>
      </w:rPr>
      <w:fldChar w:fldCharType="end"/>
    </w:r>
  </w:p>
  <w:p w:rsidR="005922EC" w:rsidRDefault="00B43313">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Zagreb</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B43313"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B43313"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B43313"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B43313"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Jurišićeva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B43313"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Case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B43313"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B43313"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B43313"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B43313"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B43313" w:rsidP="00F44E41">
                <w:pPr>
                  <w:pStyle w:val="Footer"/>
                  <w:rPr>
                    <w:rFonts w:cs="Arial"/>
                    <w:sz w:val="11"/>
                    <w:szCs w:val="11"/>
                  </w:rPr>
                </w:pPr>
              </w:p>
            </w:tc>
          </w:tr>
        </w:tbl>
        <w:p w:rsidR="005922EC" w:rsidRPr="00473D9C" w:rsidRDefault="00B43313"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B43313" w:rsidP="00F44E41">
          <w:pPr>
            <w:pStyle w:val="Footer"/>
            <w:rPr>
              <w:rFonts w:cs="Arial"/>
              <w:b/>
              <w:bCs/>
              <w:sz w:val="11"/>
              <w:szCs w:val="11"/>
            </w:rPr>
          </w:pPr>
        </w:p>
      </w:tc>
    </w:tr>
  </w:tbl>
  <w:p w:rsidR="005922EC" w:rsidRDefault="00B43313"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Footer"/>
      <w:rPr>
        <w:sz w:val="2"/>
      </w:rPr>
    </w:pPr>
  </w:p>
  <w:p w:rsidR="005922EC" w:rsidRDefault="006147A2">
    <w:pPr>
      <w:pStyle w:val="Footer"/>
      <w:rPr>
        <w:sz w:val="2"/>
      </w:rPr>
    </w:pPr>
    <w:r>
      <w:rPr>
        <w:noProof/>
        <w:sz w:val="20"/>
        <w:lang w:val="en-GB" w:eastAsia="en-GB"/>
      </w:rPr>
      <mc:AlternateContent>
        <mc:Choice Requires="wps">
          <w:drawing>
            <wp:anchor distT="4294967295" distB="4294967295" distL="114300" distR="114300" simplePos="0" relativeHeight="251655168" behindDoc="0" locked="0" layoutInCell="0" allowOverlap="1" wp14:anchorId="2C54E158" wp14:editId="4F55B400">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02B89"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B43313">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9B5909">
      <w:rPr>
        <w:rStyle w:val="PageNumber"/>
        <w:noProof/>
        <w:sz w:val="18"/>
      </w:rPr>
      <w:t>2</w:t>
    </w:r>
    <w:r>
      <w:rPr>
        <w:rStyle w:val="PageNumber"/>
        <w:sz w:val="18"/>
      </w:rPr>
      <w:fldChar w:fldCharType="end"/>
    </w:r>
  </w:p>
  <w:p w:rsidR="005922EC" w:rsidRDefault="00B43313">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val="en-GB" w:eastAsia="en-GB"/>
      </w:rPr>
      <mc:AlternateContent>
        <mc:Choice Requires="wps">
          <w:drawing>
            <wp:anchor distT="0" distB="0" distL="114300" distR="114300" simplePos="0" relativeHeight="251656192" behindDoc="0" locked="0" layoutInCell="1" allowOverlap="1" wp14:anchorId="25E74555" wp14:editId="345BA5D9">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86A05"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B4331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of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B43313">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B43313">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of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5922EC" w:rsidRDefault="00B43313">
          <w:pPr>
            <w:pStyle w:val="Footer"/>
            <w:spacing w:line="216" w:lineRule="auto"/>
            <w:ind w:right="-108"/>
            <w:rPr>
              <w:rFonts w:cs="Arial"/>
              <w:sz w:val="2"/>
            </w:rPr>
          </w:pPr>
        </w:p>
        <w:p w:rsidR="005922EC" w:rsidRDefault="00B43313">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of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B43313">
          <w:pPr>
            <w:pStyle w:val="Footer"/>
            <w:rPr>
              <w:rFonts w:cs="Arial"/>
              <w:sz w:val="12"/>
            </w:rPr>
          </w:pPr>
        </w:p>
      </w:tc>
    </w:tr>
  </w:tbl>
  <w:p w:rsidR="005922EC" w:rsidRPr="00BE07FB" w:rsidRDefault="00B43313">
    <w:pPr>
      <w:rPr>
        <w:sz w:val="2"/>
        <w:szCs w:val="2"/>
      </w:rPr>
    </w:pPr>
  </w:p>
  <w:p w:rsidR="005922EC" w:rsidRPr="00B976E5" w:rsidRDefault="00B43313"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Footer"/>
      <w:rPr>
        <w:sz w:val="2"/>
      </w:rPr>
    </w:pPr>
  </w:p>
  <w:p w:rsidR="005922EC" w:rsidRDefault="006147A2">
    <w:pPr>
      <w:pStyle w:val="Footer"/>
      <w:rPr>
        <w:sz w:val="2"/>
      </w:rPr>
    </w:pPr>
    <w:r>
      <w:rPr>
        <w:noProof/>
        <w:sz w:val="20"/>
        <w:lang w:val="en-GB" w:eastAsia="en-GB"/>
      </w:rPr>
      <mc:AlternateContent>
        <mc:Choice Requires="wps">
          <w:drawing>
            <wp:anchor distT="4294967295" distB="4294967295" distL="114300" distR="114300" simplePos="0" relativeHeight="251660288" behindDoc="0" locked="0" layoutInCell="0" allowOverlap="1" wp14:anchorId="0EEB913A" wp14:editId="07130894">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37D1E"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B43313">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237040">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237040">
      <w:rPr>
        <w:rStyle w:val="PageNumber"/>
        <w:noProof/>
        <w:sz w:val="18"/>
      </w:rPr>
      <w:t>2</w:t>
    </w:r>
    <w:r>
      <w:rPr>
        <w:rStyle w:val="PageNumber"/>
        <w:sz w:val="18"/>
      </w:rPr>
      <w:fldChar w:fldCharType="end"/>
    </w:r>
  </w:p>
  <w:p w:rsidR="005922EC" w:rsidRDefault="00B43313">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13" w:rsidRDefault="00B43313">
      <w:r>
        <w:separator/>
      </w:r>
    </w:p>
  </w:footnote>
  <w:footnote w:type="continuationSeparator" w:id="0">
    <w:p w:rsidR="00B43313" w:rsidRDefault="00B4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val="en-GB" w:eastAsia="en-GB"/>
      </w:rPr>
      <w:drawing>
        <wp:anchor distT="0" distB="0" distL="114300" distR="114300" simplePos="0" relativeHeight="251658240" behindDoc="0" locked="0" layoutInCell="1" allowOverlap="1" wp14:anchorId="0383C8E4" wp14:editId="0D4EA50E">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B43313">
    <w:pPr>
      <w:pStyle w:val="Header"/>
      <w:jc w:val="right"/>
      <w:rPr>
        <w:sz w:val="2"/>
      </w:rPr>
    </w:pPr>
  </w:p>
  <w:p w:rsidR="005922EC" w:rsidRDefault="00B43313">
    <w:pPr>
      <w:pStyle w:val="Header"/>
      <w:jc w:val="right"/>
      <w:rPr>
        <w:sz w:val="2"/>
      </w:rPr>
    </w:pPr>
  </w:p>
  <w:p w:rsidR="005922EC" w:rsidRDefault="00B4331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val="en-GB" w:eastAsia="en-GB"/>
      </w:rPr>
      <w:drawing>
        <wp:anchor distT="0" distB="0" distL="114300" distR="114300" simplePos="0" relativeHeight="251659264" behindDoc="0" locked="0" layoutInCell="1" allowOverlap="1" wp14:anchorId="354A2EF9" wp14:editId="1D1ECCC6">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B43313">
    <w:pPr>
      <w:pStyle w:val="Header"/>
      <w:jc w:val="right"/>
      <w:rPr>
        <w:sz w:val="2"/>
      </w:rPr>
    </w:pPr>
  </w:p>
  <w:p w:rsidR="005922EC" w:rsidRDefault="00B43313">
    <w:pPr>
      <w:pStyle w:val="Header"/>
      <w:jc w:val="right"/>
      <w:rPr>
        <w:sz w:val="2"/>
      </w:rPr>
    </w:pPr>
  </w:p>
  <w:p w:rsidR="005922EC" w:rsidRPr="0056798D" w:rsidRDefault="00B43313"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Header"/>
      <w:jc w:val="right"/>
      <w:rPr>
        <w:sz w:val="2"/>
      </w:rPr>
    </w:pPr>
  </w:p>
  <w:p w:rsidR="005922EC" w:rsidRDefault="00B43313">
    <w:pPr>
      <w:pStyle w:val="Header"/>
      <w:jc w:val="right"/>
      <w:rPr>
        <w:sz w:val="2"/>
      </w:rPr>
    </w:pPr>
  </w:p>
  <w:p w:rsidR="005922EC" w:rsidRDefault="00B43313">
    <w:pPr>
      <w:pStyle w:val="Header"/>
      <w:jc w:val="right"/>
      <w:rPr>
        <w:sz w:val="2"/>
      </w:rPr>
    </w:pPr>
  </w:p>
  <w:p w:rsidR="005922EC" w:rsidRDefault="00B43313">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43313">
    <w:pPr>
      <w:pStyle w:val="Header"/>
      <w:jc w:val="right"/>
      <w:rPr>
        <w:sz w:val="2"/>
      </w:rPr>
    </w:pPr>
  </w:p>
  <w:p w:rsidR="005922EC" w:rsidRDefault="00B43313">
    <w:pPr>
      <w:pStyle w:val="Header"/>
      <w:jc w:val="right"/>
      <w:rPr>
        <w:sz w:val="2"/>
      </w:rPr>
    </w:pPr>
  </w:p>
  <w:p w:rsidR="005922EC" w:rsidRDefault="00B43313">
    <w:pPr>
      <w:pStyle w:val="Header"/>
      <w:jc w:val="right"/>
      <w:rPr>
        <w:sz w:val="2"/>
      </w:rPr>
    </w:pPr>
  </w:p>
  <w:p w:rsidR="005922EC" w:rsidRDefault="00B4331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261746C"/>
    <w:multiLevelType w:val="hybridMultilevel"/>
    <w:tmpl w:val="1EDC2EE4"/>
    <w:lvl w:ilvl="0" w:tplc="A3E030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864846"/>
    <w:multiLevelType w:val="hybridMultilevel"/>
    <w:tmpl w:val="C3C6F64C"/>
    <w:lvl w:ilvl="0" w:tplc="0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56A7"/>
    <w:multiLevelType w:val="hybridMultilevel"/>
    <w:tmpl w:val="24D457FC"/>
    <w:lvl w:ilvl="0" w:tplc="C526BF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237BF"/>
    <w:multiLevelType w:val="hybridMultilevel"/>
    <w:tmpl w:val="9BAEDC54"/>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D72853"/>
    <w:multiLevelType w:val="hybridMultilevel"/>
    <w:tmpl w:val="D6DAE55A"/>
    <w:lvl w:ilvl="0" w:tplc="EB98DA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698A3335"/>
    <w:multiLevelType w:val="hybridMultilevel"/>
    <w:tmpl w:val="8626E1CE"/>
    <w:lvl w:ilvl="0" w:tplc="F2B6DE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B501B89"/>
    <w:multiLevelType w:val="multilevel"/>
    <w:tmpl w:val="130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66612"/>
    <w:multiLevelType w:val="multilevel"/>
    <w:tmpl w:val="162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0093B"/>
    <w:multiLevelType w:val="hybridMultilevel"/>
    <w:tmpl w:val="A85431D4"/>
    <w:lvl w:ilvl="0" w:tplc="0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7"/>
  </w:num>
  <w:num w:numId="5">
    <w:abstractNumId w:val="9"/>
  </w:num>
  <w:num w:numId="6">
    <w:abstractNumId w:val="5"/>
  </w:num>
  <w:num w:numId="7">
    <w:abstractNumId w:val="5"/>
  </w:num>
  <w:num w:numId="8">
    <w:abstractNumId w:val="2"/>
  </w:num>
  <w:num w:numId="9">
    <w:abstractNumId w:val="1"/>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376A"/>
    <w:rsid w:val="000051E2"/>
    <w:rsid w:val="000061BF"/>
    <w:rsid w:val="000145A6"/>
    <w:rsid w:val="0001542F"/>
    <w:rsid w:val="00015C4D"/>
    <w:rsid w:val="00022EA9"/>
    <w:rsid w:val="00026747"/>
    <w:rsid w:val="00032BE9"/>
    <w:rsid w:val="00044D71"/>
    <w:rsid w:val="00047855"/>
    <w:rsid w:val="00053958"/>
    <w:rsid w:val="00055187"/>
    <w:rsid w:val="00056EFD"/>
    <w:rsid w:val="00066D9B"/>
    <w:rsid w:val="00082105"/>
    <w:rsid w:val="00083087"/>
    <w:rsid w:val="0008634A"/>
    <w:rsid w:val="00093C80"/>
    <w:rsid w:val="00094970"/>
    <w:rsid w:val="000A0BFF"/>
    <w:rsid w:val="000B085A"/>
    <w:rsid w:val="000B327E"/>
    <w:rsid w:val="000C1086"/>
    <w:rsid w:val="000C248A"/>
    <w:rsid w:val="000C5C97"/>
    <w:rsid w:val="000D5FAE"/>
    <w:rsid w:val="000D7645"/>
    <w:rsid w:val="000D7996"/>
    <w:rsid w:val="000E49A0"/>
    <w:rsid w:val="000E5AB2"/>
    <w:rsid w:val="000F0F6A"/>
    <w:rsid w:val="000F3B1C"/>
    <w:rsid w:val="000F632F"/>
    <w:rsid w:val="00100EF1"/>
    <w:rsid w:val="001208A1"/>
    <w:rsid w:val="00123DA3"/>
    <w:rsid w:val="00126259"/>
    <w:rsid w:val="001271E6"/>
    <w:rsid w:val="00137775"/>
    <w:rsid w:val="00141076"/>
    <w:rsid w:val="00142293"/>
    <w:rsid w:val="001431A3"/>
    <w:rsid w:val="00143B89"/>
    <w:rsid w:val="001445A2"/>
    <w:rsid w:val="0015305C"/>
    <w:rsid w:val="00153B52"/>
    <w:rsid w:val="001562CC"/>
    <w:rsid w:val="001637B1"/>
    <w:rsid w:val="001644BB"/>
    <w:rsid w:val="00191574"/>
    <w:rsid w:val="00193930"/>
    <w:rsid w:val="001A0ABB"/>
    <w:rsid w:val="001A2740"/>
    <w:rsid w:val="001A34F1"/>
    <w:rsid w:val="001B504C"/>
    <w:rsid w:val="001D1286"/>
    <w:rsid w:val="001D2EE7"/>
    <w:rsid w:val="001D34F7"/>
    <w:rsid w:val="001D6F0D"/>
    <w:rsid w:val="001E3A20"/>
    <w:rsid w:val="001E7160"/>
    <w:rsid w:val="001F7F06"/>
    <w:rsid w:val="0020107F"/>
    <w:rsid w:val="0022082F"/>
    <w:rsid w:val="00221E84"/>
    <w:rsid w:val="00230476"/>
    <w:rsid w:val="00236461"/>
    <w:rsid w:val="00237040"/>
    <w:rsid w:val="002379B9"/>
    <w:rsid w:val="00245D41"/>
    <w:rsid w:val="00250EE8"/>
    <w:rsid w:val="0025369E"/>
    <w:rsid w:val="00275C19"/>
    <w:rsid w:val="00280223"/>
    <w:rsid w:val="00282081"/>
    <w:rsid w:val="0028225E"/>
    <w:rsid w:val="002A4D04"/>
    <w:rsid w:val="002B0A9B"/>
    <w:rsid w:val="002B5522"/>
    <w:rsid w:val="002B76B1"/>
    <w:rsid w:val="002C08BB"/>
    <w:rsid w:val="002D14D8"/>
    <w:rsid w:val="002D3C40"/>
    <w:rsid w:val="002E0D3C"/>
    <w:rsid w:val="002E2DAC"/>
    <w:rsid w:val="002F419A"/>
    <w:rsid w:val="002F73A7"/>
    <w:rsid w:val="003008CE"/>
    <w:rsid w:val="00313B9F"/>
    <w:rsid w:val="00314E86"/>
    <w:rsid w:val="00324A34"/>
    <w:rsid w:val="00330905"/>
    <w:rsid w:val="00343CB6"/>
    <w:rsid w:val="00345092"/>
    <w:rsid w:val="00346589"/>
    <w:rsid w:val="00353453"/>
    <w:rsid w:val="0035496D"/>
    <w:rsid w:val="0036486D"/>
    <w:rsid w:val="00376752"/>
    <w:rsid w:val="003903A7"/>
    <w:rsid w:val="00390B88"/>
    <w:rsid w:val="003A4A13"/>
    <w:rsid w:val="003A4B6F"/>
    <w:rsid w:val="003B1FC8"/>
    <w:rsid w:val="003C144F"/>
    <w:rsid w:val="003C341F"/>
    <w:rsid w:val="003D0B3E"/>
    <w:rsid w:val="003D5EF1"/>
    <w:rsid w:val="003D6345"/>
    <w:rsid w:val="003E330B"/>
    <w:rsid w:val="00420474"/>
    <w:rsid w:val="00437FE2"/>
    <w:rsid w:val="004470F4"/>
    <w:rsid w:val="00454D5E"/>
    <w:rsid w:val="00455EEF"/>
    <w:rsid w:val="00464BA2"/>
    <w:rsid w:val="00485353"/>
    <w:rsid w:val="00487A86"/>
    <w:rsid w:val="004A2423"/>
    <w:rsid w:val="004B442F"/>
    <w:rsid w:val="004B6427"/>
    <w:rsid w:val="004C05F6"/>
    <w:rsid w:val="004C19C0"/>
    <w:rsid w:val="004C5B3A"/>
    <w:rsid w:val="004D2DF4"/>
    <w:rsid w:val="004D7DA5"/>
    <w:rsid w:val="004E29DD"/>
    <w:rsid w:val="004F6B76"/>
    <w:rsid w:val="004F779A"/>
    <w:rsid w:val="00503FE8"/>
    <w:rsid w:val="0050468D"/>
    <w:rsid w:val="00507656"/>
    <w:rsid w:val="0051175D"/>
    <w:rsid w:val="005278E8"/>
    <w:rsid w:val="0053291E"/>
    <w:rsid w:val="00533201"/>
    <w:rsid w:val="00535A75"/>
    <w:rsid w:val="00540E34"/>
    <w:rsid w:val="0054365E"/>
    <w:rsid w:val="00557ADE"/>
    <w:rsid w:val="0056268C"/>
    <w:rsid w:val="00563870"/>
    <w:rsid w:val="00575BF0"/>
    <w:rsid w:val="00590DED"/>
    <w:rsid w:val="005A0CAA"/>
    <w:rsid w:val="005C38B7"/>
    <w:rsid w:val="005F2FF8"/>
    <w:rsid w:val="005F634A"/>
    <w:rsid w:val="006023CD"/>
    <w:rsid w:val="00607A22"/>
    <w:rsid w:val="00612899"/>
    <w:rsid w:val="00613575"/>
    <w:rsid w:val="006147A2"/>
    <w:rsid w:val="006170CE"/>
    <w:rsid w:val="00627F4B"/>
    <w:rsid w:val="00641E5E"/>
    <w:rsid w:val="00643621"/>
    <w:rsid w:val="00652641"/>
    <w:rsid w:val="00654F8D"/>
    <w:rsid w:val="00656555"/>
    <w:rsid w:val="00656A56"/>
    <w:rsid w:val="006642E2"/>
    <w:rsid w:val="00674DAB"/>
    <w:rsid w:val="00677268"/>
    <w:rsid w:val="00682C6F"/>
    <w:rsid w:val="006B3FDB"/>
    <w:rsid w:val="006C39DD"/>
    <w:rsid w:val="006C3FBA"/>
    <w:rsid w:val="006C5480"/>
    <w:rsid w:val="006C6074"/>
    <w:rsid w:val="006D2E0C"/>
    <w:rsid w:val="006D612C"/>
    <w:rsid w:val="006F110E"/>
    <w:rsid w:val="006F3112"/>
    <w:rsid w:val="00701D11"/>
    <w:rsid w:val="007138F1"/>
    <w:rsid w:val="00737B93"/>
    <w:rsid w:val="00740D64"/>
    <w:rsid w:val="00742778"/>
    <w:rsid w:val="007677B5"/>
    <w:rsid w:val="00772C85"/>
    <w:rsid w:val="007743B1"/>
    <w:rsid w:val="00775415"/>
    <w:rsid w:val="00776446"/>
    <w:rsid w:val="00776F1B"/>
    <w:rsid w:val="007770B9"/>
    <w:rsid w:val="00787BFA"/>
    <w:rsid w:val="00796191"/>
    <w:rsid w:val="007A562C"/>
    <w:rsid w:val="007D2B00"/>
    <w:rsid w:val="007D355F"/>
    <w:rsid w:val="007D48EA"/>
    <w:rsid w:val="007D73F5"/>
    <w:rsid w:val="0080088D"/>
    <w:rsid w:val="00804CDB"/>
    <w:rsid w:val="008055F8"/>
    <w:rsid w:val="00807C28"/>
    <w:rsid w:val="0081027D"/>
    <w:rsid w:val="00811B68"/>
    <w:rsid w:val="00813A73"/>
    <w:rsid w:val="00813CA9"/>
    <w:rsid w:val="008205F6"/>
    <w:rsid w:val="00827ED2"/>
    <w:rsid w:val="008407F2"/>
    <w:rsid w:val="00844B80"/>
    <w:rsid w:val="008525D8"/>
    <w:rsid w:val="00852AC7"/>
    <w:rsid w:val="0085767F"/>
    <w:rsid w:val="008608AF"/>
    <w:rsid w:val="00875DF2"/>
    <w:rsid w:val="008760FC"/>
    <w:rsid w:val="00884E4A"/>
    <w:rsid w:val="008869EC"/>
    <w:rsid w:val="00892FE4"/>
    <w:rsid w:val="00893636"/>
    <w:rsid w:val="008959F7"/>
    <w:rsid w:val="0089733E"/>
    <w:rsid w:val="008979F4"/>
    <w:rsid w:val="008C2039"/>
    <w:rsid w:val="008C3B67"/>
    <w:rsid w:val="008D2AE6"/>
    <w:rsid w:val="008E1661"/>
    <w:rsid w:val="008E6FAA"/>
    <w:rsid w:val="008F1640"/>
    <w:rsid w:val="009034B0"/>
    <w:rsid w:val="00905F02"/>
    <w:rsid w:val="0091144B"/>
    <w:rsid w:val="009222D9"/>
    <w:rsid w:val="0093248F"/>
    <w:rsid w:val="0093407B"/>
    <w:rsid w:val="009423F3"/>
    <w:rsid w:val="00943E0E"/>
    <w:rsid w:val="00944D43"/>
    <w:rsid w:val="00953C86"/>
    <w:rsid w:val="009605EA"/>
    <w:rsid w:val="0096259C"/>
    <w:rsid w:val="00965E50"/>
    <w:rsid w:val="009676DF"/>
    <w:rsid w:val="00970F7C"/>
    <w:rsid w:val="00974298"/>
    <w:rsid w:val="0097692A"/>
    <w:rsid w:val="00986C57"/>
    <w:rsid w:val="009A47EE"/>
    <w:rsid w:val="009B5909"/>
    <w:rsid w:val="009C63CA"/>
    <w:rsid w:val="009E0B0E"/>
    <w:rsid w:val="009E1B40"/>
    <w:rsid w:val="009E5CB9"/>
    <w:rsid w:val="009E67A9"/>
    <w:rsid w:val="009F0513"/>
    <w:rsid w:val="009F7145"/>
    <w:rsid w:val="00A01129"/>
    <w:rsid w:val="00A01800"/>
    <w:rsid w:val="00A026CC"/>
    <w:rsid w:val="00A03FCD"/>
    <w:rsid w:val="00A044C5"/>
    <w:rsid w:val="00A16527"/>
    <w:rsid w:val="00A2046A"/>
    <w:rsid w:val="00A333D4"/>
    <w:rsid w:val="00A353FC"/>
    <w:rsid w:val="00A4624F"/>
    <w:rsid w:val="00A501CF"/>
    <w:rsid w:val="00A5059B"/>
    <w:rsid w:val="00A52CE0"/>
    <w:rsid w:val="00A52E27"/>
    <w:rsid w:val="00A531F1"/>
    <w:rsid w:val="00A53391"/>
    <w:rsid w:val="00A57F31"/>
    <w:rsid w:val="00A60B22"/>
    <w:rsid w:val="00A60DE2"/>
    <w:rsid w:val="00A65EEF"/>
    <w:rsid w:val="00A7591D"/>
    <w:rsid w:val="00A81A82"/>
    <w:rsid w:val="00A8311C"/>
    <w:rsid w:val="00A870DA"/>
    <w:rsid w:val="00AA110D"/>
    <w:rsid w:val="00AA198B"/>
    <w:rsid w:val="00AA38DE"/>
    <w:rsid w:val="00AA6B9A"/>
    <w:rsid w:val="00AA6C82"/>
    <w:rsid w:val="00AC14FF"/>
    <w:rsid w:val="00AC1F51"/>
    <w:rsid w:val="00AC2AC7"/>
    <w:rsid w:val="00AD0553"/>
    <w:rsid w:val="00AD6AE7"/>
    <w:rsid w:val="00AE0FB2"/>
    <w:rsid w:val="00AE1DF2"/>
    <w:rsid w:val="00AF7036"/>
    <w:rsid w:val="00B10FBC"/>
    <w:rsid w:val="00B13C96"/>
    <w:rsid w:val="00B26B4B"/>
    <w:rsid w:val="00B43313"/>
    <w:rsid w:val="00B45BCA"/>
    <w:rsid w:val="00B462D0"/>
    <w:rsid w:val="00B515FD"/>
    <w:rsid w:val="00B526AA"/>
    <w:rsid w:val="00B628B6"/>
    <w:rsid w:val="00B629A7"/>
    <w:rsid w:val="00B64C55"/>
    <w:rsid w:val="00B660B8"/>
    <w:rsid w:val="00B72AA9"/>
    <w:rsid w:val="00B760A7"/>
    <w:rsid w:val="00B800D6"/>
    <w:rsid w:val="00B963BE"/>
    <w:rsid w:val="00BA3DF4"/>
    <w:rsid w:val="00BA6149"/>
    <w:rsid w:val="00BC17C1"/>
    <w:rsid w:val="00BC3116"/>
    <w:rsid w:val="00BC5061"/>
    <w:rsid w:val="00BC60B1"/>
    <w:rsid w:val="00BC6DDA"/>
    <w:rsid w:val="00BD5F72"/>
    <w:rsid w:val="00BD6B46"/>
    <w:rsid w:val="00BE12F9"/>
    <w:rsid w:val="00BE7371"/>
    <w:rsid w:val="00BE7C3F"/>
    <w:rsid w:val="00BF5C84"/>
    <w:rsid w:val="00C120CE"/>
    <w:rsid w:val="00C12BCA"/>
    <w:rsid w:val="00C156A7"/>
    <w:rsid w:val="00C16BEB"/>
    <w:rsid w:val="00C176E0"/>
    <w:rsid w:val="00C236E6"/>
    <w:rsid w:val="00C308E0"/>
    <w:rsid w:val="00C429C4"/>
    <w:rsid w:val="00C4370F"/>
    <w:rsid w:val="00C44678"/>
    <w:rsid w:val="00C503E5"/>
    <w:rsid w:val="00C70D37"/>
    <w:rsid w:val="00C73590"/>
    <w:rsid w:val="00C83B13"/>
    <w:rsid w:val="00C83EFD"/>
    <w:rsid w:val="00C91307"/>
    <w:rsid w:val="00C92906"/>
    <w:rsid w:val="00C96F23"/>
    <w:rsid w:val="00CA0F82"/>
    <w:rsid w:val="00CA2A27"/>
    <w:rsid w:val="00CA6ED5"/>
    <w:rsid w:val="00CA78B4"/>
    <w:rsid w:val="00CC1889"/>
    <w:rsid w:val="00CC5E8F"/>
    <w:rsid w:val="00CC6FC1"/>
    <w:rsid w:val="00CE06EE"/>
    <w:rsid w:val="00CE5536"/>
    <w:rsid w:val="00CF36C1"/>
    <w:rsid w:val="00D030E5"/>
    <w:rsid w:val="00D07A08"/>
    <w:rsid w:val="00D1387C"/>
    <w:rsid w:val="00D146C3"/>
    <w:rsid w:val="00D214F6"/>
    <w:rsid w:val="00D23B4F"/>
    <w:rsid w:val="00D300A0"/>
    <w:rsid w:val="00D44827"/>
    <w:rsid w:val="00D46074"/>
    <w:rsid w:val="00D4621E"/>
    <w:rsid w:val="00D53879"/>
    <w:rsid w:val="00D8234A"/>
    <w:rsid w:val="00D837A0"/>
    <w:rsid w:val="00D839F5"/>
    <w:rsid w:val="00DA3120"/>
    <w:rsid w:val="00DA7643"/>
    <w:rsid w:val="00DB7889"/>
    <w:rsid w:val="00DC10B6"/>
    <w:rsid w:val="00DC1997"/>
    <w:rsid w:val="00DC24F6"/>
    <w:rsid w:val="00DD3B1F"/>
    <w:rsid w:val="00DD4926"/>
    <w:rsid w:val="00DF5851"/>
    <w:rsid w:val="00E053A6"/>
    <w:rsid w:val="00E26FAD"/>
    <w:rsid w:val="00E27D71"/>
    <w:rsid w:val="00E3411F"/>
    <w:rsid w:val="00E344FA"/>
    <w:rsid w:val="00E4143F"/>
    <w:rsid w:val="00E43DE4"/>
    <w:rsid w:val="00E65F1B"/>
    <w:rsid w:val="00E805C0"/>
    <w:rsid w:val="00EB4BF2"/>
    <w:rsid w:val="00EC1974"/>
    <w:rsid w:val="00EC785B"/>
    <w:rsid w:val="00ED7D7C"/>
    <w:rsid w:val="00EE2482"/>
    <w:rsid w:val="00EE66EC"/>
    <w:rsid w:val="00EF1C2A"/>
    <w:rsid w:val="00EF326B"/>
    <w:rsid w:val="00EF493D"/>
    <w:rsid w:val="00F01BFD"/>
    <w:rsid w:val="00F01D8C"/>
    <w:rsid w:val="00F021ED"/>
    <w:rsid w:val="00F0236D"/>
    <w:rsid w:val="00F04C11"/>
    <w:rsid w:val="00F13455"/>
    <w:rsid w:val="00F140B1"/>
    <w:rsid w:val="00F15C4F"/>
    <w:rsid w:val="00F17A6A"/>
    <w:rsid w:val="00F21047"/>
    <w:rsid w:val="00F245B4"/>
    <w:rsid w:val="00F3661D"/>
    <w:rsid w:val="00F37489"/>
    <w:rsid w:val="00F51205"/>
    <w:rsid w:val="00F56E1D"/>
    <w:rsid w:val="00F61CFF"/>
    <w:rsid w:val="00F625A5"/>
    <w:rsid w:val="00F63C49"/>
    <w:rsid w:val="00F64F30"/>
    <w:rsid w:val="00F71197"/>
    <w:rsid w:val="00F76F70"/>
    <w:rsid w:val="00F808A2"/>
    <w:rsid w:val="00F96846"/>
    <w:rsid w:val="00F9785D"/>
    <w:rsid w:val="00FB013F"/>
    <w:rsid w:val="00FC1049"/>
    <w:rsid w:val="00FC3C14"/>
    <w:rsid w:val="00FD2954"/>
    <w:rsid w:val="00FD2F0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F3F68-EDF6-429A-9A9A-4DFBCFDB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character" w:styleId="Strong">
    <w:name w:val="Strong"/>
    <w:basedOn w:val="DefaultParagraphFont"/>
    <w:uiPriority w:val="22"/>
    <w:qFormat/>
    <w:rsid w:val="00A8311C"/>
    <w:rPr>
      <w:b/>
      <w:bCs/>
    </w:rPr>
  </w:style>
  <w:style w:type="paragraph" w:styleId="NoSpacing">
    <w:name w:val="No Spacing"/>
    <w:uiPriority w:val="1"/>
    <w:qFormat/>
    <w:rsid w:val="00A8311C"/>
    <w:pPr>
      <w:spacing w:after="0" w:line="240" w:lineRule="auto"/>
    </w:pPr>
    <w:rPr>
      <w:rFonts w:ascii="Arial" w:hAnsi="Arial"/>
      <w:sz w:val="20"/>
    </w:rPr>
  </w:style>
  <w:style w:type="paragraph" w:styleId="Revision">
    <w:name w:val="Revision"/>
    <w:hidden/>
    <w:uiPriority w:val="99"/>
    <w:semiHidden/>
    <w:rsid w:val="00CE5536"/>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2051">
      <w:bodyDiv w:val="1"/>
      <w:marLeft w:val="0"/>
      <w:marRight w:val="0"/>
      <w:marTop w:val="0"/>
      <w:marBottom w:val="0"/>
      <w:divBdr>
        <w:top w:val="none" w:sz="0" w:space="0" w:color="auto"/>
        <w:left w:val="none" w:sz="0" w:space="0" w:color="auto"/>
        <w:bottom w:val="none" w:sz="0" w:space="0" w:color="auto"/>
        <w:right w:val="none" w:sz="0" w:space="0" w:color="auto"/>
      </w:divBdr>
    </w:div>
    <w:div w:id="453594131">
      <w:bodyDiv w:val="1"/>
      <w:marLeft w:val="0"/>
      <w:marRight w:val="0"/>
      <w:marTop w:val="0"/>
      <w:marBottom w:val="0"/>
      <w:divBdr>
        <w:top w:val="none" w:sz="0" w:space="0" w:color="auto"/>
        <w:left w:val="none" w:sz="0" w:space="0" w:color="auto"/>
        <w:bottom w:val="none" w:sz="0" w:space="0" w:color="auto"/>
        <w:right w:val="none" w:sz="0" w:space="0" w:color="auto"/>
      </w:divBdr>
      <w:divsChild>
        <w:div w:id="436757088">
          <w:marLeft w:val="0"/>
          <w:marRight w:val="0"/>
          <w:marTop w:val="0"/>
          <w:marBottom w:val="0"/>
          <w:divBdr>
            <w:top w:val="none" w:sz="0" w:space="0" w:color="auto"/>
            <w:left w:val="none" w:sz="0" w:space="0" w:color="auto"/>
            <w:bottom w:val="none" w:sz="0" w:space="0" w:color="auto"/>
            <w:right w:val="none" w:sz="0" w:space="0" w:color="auto"/>
          </w:divBdr>
          <w:divsChild>
            <w:div w:id="429206258">
              <w:marLeft w:val="0"/>
              <w:marRight w:val="0"/>
              <w:marTop w:val="150"/>
              <w:marBottom w:val="0"/>
              <w:divBdr>
                <w:top w:val="none" w:sz="0" w:space="0" w:color="auto"/>
                <w:left w:val="none" w:sz="0" w:space="0" w:color="auto"/>
                <w:bottom w:val="none" w:sz="0" w:space="0" w:color="auto"/>
                <w:right w:val="none" w:sz="0" w:space="0" w:color="auto"/>
              </w:divBdr>
              <w:divsChild>
                <w:div w:id="166092730">
                  <w:marLeft w:val="0"/>
                  <w:marRight w:val="0"/>
                  <w:marTop w:val="0"/>
                  <w:marBottom w:val="0"/>
                  <w:divBdr>
                    <w:top w:val="none" w:sz="0" w:space="0" w:color="auto"/>
                    <w:left w:val="none" w:sz="0" w:space="0" w:color="auto"/>
                    <w:bottom w:val="none" w:sz="0" w:space="0" w:color="auto"/>
                    <w:right w:val="none" w:sz="0" w:space="0" w:color="auto"/>
                  </w:divBdr>
                  <w:divsChild>
                    <w:div w:id="360009340">
                      <w:marLeft w:val="0"/>
                      <w:marRight w:val="0"/>
                      <w:marTop w:val="0"/>
                      <w:marBottom w:val="0"/>
                      <w:divBdr>
                        <w:top w:val="none" w:sz="0" w:space="0" w:color="auto"/>
                        <w:left w:val="none" w:sz="0" w:space="0" w:color="auto"/>
                        <w:bottom w:val="none" w:sz="0" w:space="0" w:color="auto"/>
                        <w:right w:val="none" w:sz="0" w:space="0" w:color="auto"/>
                      </w:divBdr>
                      <w:divsChild>
                        <w:div w:id="173304860">
                          <w:marLeft w:val="0"/>
                          <w:marRight w:val="0"/>
                          <w:marTop w:val="0"/>
                          <w:marBottom w:val="0"/>
                          <w:divBdr>
                            <w:top w:val="none" w:sz="0" w:space="0" w:color="auto"/>
                            <w:left w:val="none" w:sz="0" w:space="0" w:color="auto"/>
                            <w:bottom w:val="none" w:sz="0" w:space="0" w:color="auto"/>
                            <w:right w:val="none" w:sz="0" w:space="0" w:color="auto"/>
                          </w:divBdr>
                          <w:divsChild>
                            <w:div w:id="335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7486">
      <w:bodyDiv w:val="1"/>
      <w:marLeft w:val="0"/>
      <w:marRight w:val="0"/>
      <w:marTop w:val="0"/>
      <w:marBottom w:val="0"/>
      <w:divBdr>
        <w:top w:val="none" w:sz="0" w:space="0" w:color="auto"/>
        <w:left w:val="none" w:sz="0" w:space="0" w:color="auto"/>
        <w:bottom w:val="none" w:sz="0" w:space="0" w:color="auto"/>
        <w:right w:val="none" w:sz="0" w:space="0" w:color="auto"/>
      </w:divBdr>
    </w:div>
    <w:div w:id="546114501">
      <w:bodyDiv w:val="1"/>
      <w:marLeft w:val="0"/>
      <w:marRight w:val="0"/>
      <w:marTop w:val="0"/>
      <w:marBottom w:val="0"/>
      <w:divBdr>
        <w:top w:val="none" w:sz="0" w:space="0" w:color="auto"/>
        <w:left w:val="none" w:sz="0" w:space="0" w:color="auto"/>
        <w:bottom w:val="none" w:sz="0" w:space="0" w:color="auto"/>
        <w:right w:val="none" w:sz="0" w:space="0" w:color="auto"/>
      </w:divBdr>
    </w:div>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728529687">
      <w:bodyDiv w:val="1"/>
      <w:marLeft w:val="0"/>
      <w:marRight w:val="0"/>
      <w:marTop w:val="0"/>
      <w:marBottom w:val="0"/>
      <w:divBdr>
        <w:top w:val="none" w:sz="0" w:space="0" w:color="auto"/>
        <w:left w:val="none" w:sz="0" w:space="0" w:color="auto"/>
        <w:bottom w:val="none" w:sz="0" w:space="0" w:color="auto"/>
        <w:right w:val="none" w:sz="0" w:space="0" w:color="auto"/>
      </w:divBdr>
    </w:div>
    <w:div w:id="748845277">
      <w:bodyDiv w:val="1"/>
      <w:marLeft w:val="0"/>
      <w:marRight w:val="0"/>
      <w:marTop w:val="0"/>
      <w:marBottom w:val="0"/>
      <w:divBdr>
        <w:top w:val="none" w:sz="0" w:space="0" w:color="auto"/>
        <w:left w:val="none" w:sz="0" w:space="0" w:color="auto"/>
        <w:bottom w:val="none" w:sz="0" w:space="0" w:color="auto"/>
        <w:right w:val="none" w:sz="0" w:space="0" w:color="auto"/>
      </w:divBdr>
    </w:div>
    <w:div w:id="765076516">
      <w:bodyDiv w:val="1"/>
      <w:marLeft w:val="0"/>
      <w:marRight w:val="0"/>
      <w:marTop w:val="0"/>
      <w:marBottom w:val="0"/>
      <w:divBdr>
        <w:top w:val="none" w:sz="0" w:space="0" w:color="auto"/>
        <w:left w:val="none" w:sz="0" w:space="0" w:color="auto"/>
        <w:bottom w:val="none" w:sz="0" w:space="0" w:color="auto"/>
        <w:right w:val="none" w:sz="0" w:space="0" w:color="auto"/>
      </w:divBdr>
    </w:div>
    <w:div w:id="1013066188">
      <w:bodyDiv w:val="1"/>
      <w:marLeft w:val="0"/>
      <w:marRight w:val="0"/>
      <w:marTop w:val="0"/>
      <w:marBottom w:val="0"/>
      <w:divBdr>
        <w:top w:val="none" w:sz="0" w:space="0" w:color="auto"/>
        <w:left w:val="none" w:sz="0" w:space="0" w:color="auto"/>
        <w:bottom w:val="none" w:sz="0" w:space="0" w:color="auto"/>
        <w:right w:val="none" w:sz="0" w:space="0" w:color="auto"/>
      </w:divBdr>
    </w:div>
    <w:div w:id="1319765511">
      <w:bodyDiv w:val="1"/>
      <w:marLeft w:val="0"/>
      <w:marRight w:val="0"/>
      <w:marTop w:val="0"/>
      <w:marBottom w:val="0"/>
      <w:divBdr>
        <w:top w:val="none" w:sz="0" w:space="0" w:color="auto"/>
        <w:left w:val="none" w:sz="0" w:space="0" w:color="auto"/>
        <w:bottom w:val="none" w:sz="0" w:space="0" w:color="auto"/>
        <w:right w:val="none" w:sz="0" w:space="0" w:color="auto"/>
      </w:divBdr>
    </w:div>
    <w:div w:id="1387679480">
      <w:bodyDiv w:val="1"/>
      <w:marLeft w:val="0"/>
      <w:marRight w:val="0"/>
      <w:marTop w:val="0"/>
      <w:marBottom w:val="0"/>
      <w:divBdr>
        <w:top w:val="none" w:sz="0" w:space="0" w:color="auto"/>
        <w:left w:val="none" w:sz="0" w:space="0" w:color="auto"/>
        <w:bottom w:val="none" w:sz="0" w:space="0" w:color="auto"/>
        <w:right w:val="none" w:sz="0" w:space="0" w:color="auto"/>
      </w:divBdr>
    </w:div>
    <w:div w:id="1472211186">
      <w:bodyDiv w:val="1"/>
      <w:marLeft w:val="0"/>
      <w:marRight w:val="0"/>
      <w:marTop w:val="0"/>
      <w:marBottom w:val="0"/>
      <w:divBdr>
        <w:top w:val="none" w:sz="0" w:space="0" w:color="auto"/>
        <w:left w:val="none" w:sz="0" w:space="0" w:color="auto"/>
        <w:bottom w:val="none" w:sz="0" w:space="0" w:color="auto"/>
        <w:right w:val="none" w:sz="0" w:space="0" w:color="auto"/>
      </w:divBdr>
    </w:div>
    <w:div w:id="1493794089">
      <w:bodyDiv w:val="1"/>
      <w:marLeft w:val="0"/>
      <w:marRight w:val="0"/>
      <w:marTop w:val="0"/>
      <w:marBottom w:val="0"/>
      <w:divBdr>
        <w:top w:val="none" w:sz="0" w:space="0" w:color="auto"/>
        <w:left w:val="none" w:sz="0" w:space="0" w:color="auto"/>
        <w:bottom w:val="none" w:sz="0" w:space="0" w:color="auto"/>
        <w:right w:val="none" w:sz="0" w:space="0" w:color="auto"/>
      </w:divBdr>
    </w:div>
    <w:div w:id="1724400341">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pr@ina.h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A342-F92D-400F-B064-670B6880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INA d.d.</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8</cp:revision>
  <cp:lastPrinted>2016-10-13T14:20:00Z</cp:lastPrinted>
  <dcterms:created xsi:type="dcterms:W3CDTF">2017-01-18T16:31:00Z</dcterms:created>
  <dcterms:modified xsi:type="dcterms:W3CDTF">2017-01-19T09:24:00Z</dcterms:modified>
</cp:coreProperties>
</file>