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33350A" w:rsidRDefault="001944F0" w:rsidP="001944F0">
      <w:pPr>
        <w:rPr>
          <w:sz w:val="2"/>
          <w:szCs w:val="2"/>
          <w:lang w:val="en-GB"/>
        </w:rPr>
      </w:pPr>
      <w:r w:rsidRPr="0033350A">
        <w:rPr>
          <w:sz w:val="2"/>
          <w:szCs w:val="2"/>
          <w:lang w:val="en-GB"/>
        </w:rPr>
        <w:tab/>
      </w:r>
    </w:p>
    <w:p w:rsidR="001944F0" w:rsidRPr="0033350A" w:rsidRDefault="001944F0" w:rsidP="00C86336">
      <w:pPr>
        <w:tabs>
          <w:tab w:val="left" w:pos="708"/>
          <w:tab w:val="left" w:pos="6345"/>
        </w:tabs>
        <w:rPr>
          <w:sz w:val="2"/>
          <w:lang w:val="en-GB"/>
        </w:rPr>
      </w:pPr>
      <w:r w:rsidRPr="0033350A">
        <w:rPr>
          <w:sz w:val="18"/>
          <w:lang w:val="en-GB"/>
        </w:rPr>
        <w:tab/>
      </w:r>
    </w:p>
    <w:p w:rsidR="001944F0" w:rsidRPr="0033350A" w:rsidRDefault="001944F0" w:rsidP="001944F0">
      <w:pPr>
        <w:rPr>
          <w:sz w:val="2"/>
          <w:lang w:val="en-GB"/>
        </w:rPr>
        <w:sectPr w:rsidR="001944F0" w:rsidRPr="0033350A"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33350A" w:rsidRDefault="0033350A" w:rsidP="001944F0">
      <w:pPr>
        <w:rPr>
          <w:rFonts w:cs="Arial"/>
          <w:sz w:val="18"/>
          <w:lang w:val="en-GB"/>
        </w:rPr>
      </w:pPr>
      <w:r w:rsidRPr="0033350A">
        <w:rPr>
          <w:rFonts w:cs="Arial"/>
          <w:sz w:val="18"/>
          <w:szCs w:val="18"/>
          <w:lang w:val="en-GB"/>
        </w:rPr>
        <w:lastRenderedPageBreak/>
        <w:t>Corporate Communications</w:t>
      </w:r>
      <w:r w:rsidR="001944F0" w:rsidRPr="0033350A">
        <w:rPr>
          <w:rFonts w:cs="Arial"/>
          <w:sz w:val="18"/>
          <w:lang w:val="en-GB"/>
        </w:rPr>
        <w:tab/>
      </w:r>
    </w:p>
    <w:p w:rsidR="00C86336" w:rsidRPr="0033350A" w:rsidRDefault="00C86336" w:rsidP="001944F0">
      <w:pPr>
        <w:rPr>
          <w:rFonts w:cs="Arial"/>
          <w:sz w:val="18"/>
          <w:lang w:val="en-GB"/>
        </w:rPr>
      </w:pPr>
    </w:p>
    <w:p w:rsidR="001944F0" w:rsidRPr="0033350A" w:rsidRDefault="001944F0" w:rsidP="001944F0">
      <w:pPr>
        <w:rPr>
          <w:rFonts w:cs="Arial"/>
          <w:sz w:val="18"/>
          <w:lang w:val="en-GB"/>
        </w:rPr>
      </w:pPr>
      <w:r w:rsidRPr="0033350A">
        <w:rPr>
          <w:rFonts w:cs="Arial"/>
          <w:sz w:val="18"/>
          <w:lang w:val="en-GB"/>
        </w:rPr>
        <w:t xml:space="preserve">Av. V. </w:t>
      </w:r>
      <w:proofErr w:type="spellStart"/>
      <w:r w:rsidRPr="0033350A">
        <w:rPr>
          <w:rFonts w:cs="Arial"/>
          <w:sz w:val="18"/>
          <w:lang w:val="en-GB"/>
        </w:rPr>
        <w:t>Holjevca</w:t>
      </w:r>
      <w:proofErr w:type="spellEnd"/>
      <w:r w:rsidRPr="0033350A">
        <w:rPr>
          <w:rFonts w:cs="Arial"/>
          <w:sz w:val="18"/>
          <w:lang w:val="en-GB"/>
        </w:rPr>
        <w:t xml:space="preserve"> 10</w:t>
      </w:r>
    </w:p>
    <w:p w:rsidR="001944F0" w:rsidRPr="0033350A" w:rsidRDefault="001944F0" w:rsidP="001944F0">
      <w:pPr>
        <w:rPr>
          <w:rFonts w:cs="Arial"/>
          <w:sz w:val="18"/>
          <w:lang w:val="en-GB"/>
        </w:rPr>
      </w:pPr>
      <w:r w:rsidRPr="0033350A">
        <w:rPr>
          <w:rFonts w:cs="Arial"/>
          <w:sz w:val="18"/>
          <w:lang w:val="en-GB"/>
        </w:rPr>
        <w:t>Zagreb 10002</w:t>
      </w:r>
    </w:p>
    <w:p w:rsidR="00C86336" w:rsidRPr="0033350A" w:rsidRDefault="00C86336" w:rsidP="001944F0">
      <w:pPr>
        <w:rPr>
          <w:rFonts w:cs="Arial"/>
          <w:sz w:val="18"/>
          <w:lang w:val="en-GB"/>
        </w:rPr>
      </w:pPr>
    </w:p>
    <w:p w:rsidR="001944F0" w:rsidRPr="0033350A" w:rsidRDefault="001944F0" w:rsidP="001944F0">
      <w:pPr>
        <w:rPr>
          <w:rFonts w:cs="Arial"/>
          <w:sz w:val="2"/>
          <w:lang w:val="en-GB"/>
        </w:rPr>
      </w:pPr>
    </w:p>
    <w:p w:rsidR="001944F0" w:rsidRPr="0033350A" w:rsidRDefault="001944F0" w:rsidP="001944F0">
      <w:pPr>
        <w:rPr>
          <w:rFonts w:cs="Arial"/>
          <w:sz w:val="2"/>
          <w:lang w:val="en-GB"/>
        </w:rPr>
        <w:sectPr w:rsidR="001944F0" w:rsidRPr="0033350A"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1944F0" w:rsidRPr="0033350A" w:rsidRDefault="001944F0" w:rsidP="001944F0">
      <w:pPr>
        <w:rPr>
          <w:rFonts w:cs="Arial"/>
          <w:sz w:val="18"/>
          <w:lang w:val="en-GB"/>
        </w:rPr>
      </w:pPr>
      <w:r w:rsidRPr="0033350A">
        <w:rPr>
          <w:rFonts w:cs="Arial"/>
          <w:sz w:val="18"/>
          <w:lang w:val="en-GB"/>
        </w:rPr>
        <w:lastRenderedPageBreak/>
        <w:t>Tel:  01 6450 406</w:t>
      </w:r>
    </w:p>
    <w:p w:rsidR="001944F0" w:rsidRPr="0033350A" w:rsidRDefault="001944F0" w:rsidP="001944F0">
      <w:pPr>
        <w:rPr>
          <w:rFonts w:cs="Arial"/>
          <w:sz w:val="18"/>
          <w:lang w:val="en-GB"/>
        </w:rPr>
      </w:pPr>
      <w:r w:rsidRPr="0033350A">
        <w:rPr>
          <w:rFonts w:cs="Arial"/>
          <w:sz w:val="18"/>
          <w:lang w:val="en-GB"/>
        </w:rPr>
        <w:t>Fax: 01 6452 406</w:t>
      </w:r>
    </w:p>
    <w:p w:rsidR="001944F0" w:rsidRPr="0033350A" w:rsidRDefault="001944F0" w:rsidP="001944F0">
      <w:pPr>
        <w:rPr>
          <w:rFonts w:cs="Arial"/>
          <w:sz w:val="18"/>
          <w:lang w:val="en-GB"/>
        </w:rPr>
      </w:pPr>
    </w:p>
    <w:p w:rsidR="001944F0" w:rsidRPr="0033350A" w:rsidRDefault="001944F0" w:rsidP="001944F0">
      <w:pPr>
        <w:rPr>
          <w:rFonts w:cs="Arial"/>
          <w:sz w:val="18"/>
          <w:lang w:val="en-GB"/>
        </w:rPr>
        <w:sectPr w:rsidR="001944F0" w:rsidRPr="0033350A" w:rsidSect="003B0A1B">
          <w:type w:val="continuous"/>
          <w:pgSz w:w="11906" w:h="16838" w:code="9"/>
          <w:pgMar w:top="3402" w:right="1134" w:bottom="1843" w:left="1418" w:header="851" w:footer="459" w:gutter="0"/>
          <w:cols w:num="2" w:space="708" w:equalWidth="0">
            <w:col w:w="4322" w:space="708"/>
            <w:col w:w="4323"/>
          </w:cols>
          <w:docGrid w:linePitch="360"/>
        </w:sectPr>
      </w:pPr>
    </w:p>
    <w:p w:rsidR="001944F0" w:rsidRPr="0033350A" w:rsidRDefault="001944F0" w:rsidP="001944F0">
      <w:pPr>
        <w:tabs>
          <w:tab w:val="left" w:pos="8220"/>
        </w:tabs>
        <w:rPr>
          <w:rFonts w:cs="Arial"/>
          <w:b/>
          <w:lang w:val="en-GB"/>
        </w:rPr>
      </w:pPr>
    </w:p>
    <w:p w:rsidR="001944F0" w:rsidRPr="0033350A" w:rsidRDefault="001944F0" w:rsidP="001944F0">
      <w:pPr>
        <w:tabs>
          <w:tab w:val="left" w:pos="8220"/>
        </w:tabs>
        <w:ind w:left="5664"/>
        <w:jc w:val="center"/>
        <w:rPr>
          <w:rFonts w:cs="Arial"/>
          <w:b/>
          <w:lang w:val="en-GB"/>
        </w:rPr>
      </w:pPr>
      <w:r w:rsidRPr="0033350A">
        <w:rPr>
          <w:rFonts w:cs="Arial"/>
          <w:b/>
          <w:lang w:val="en-GB"/>
        </w:rPr>
        <w:t xml:space="preserve">                                                                                             </w:t>
      </w:r>
    </w:p>
    <w:p w:rsidR="001944F0" w:rsidRPr="0033350A" w:rsidRDefault="001944F0" w:rsidP="001944F0">
      <w:pPr>
        <w:tabs>
          <w:tab w:val="left" w:pos="8220"/>
        </w:tabs>
        <w:ind w:left="5664"/>
        <w:jc w:val="center"/>
        <w:rPr>
          <w:rFonts w:cs="Arial"/>
          <w:b/>
          <w:lang w:val="en-GB"/>
        </w:rPr>
      </w:pPr>
      <w:r w:rsidRPr="0033350A">
        <w:rPr>
          <w:rFonts w:cs="Arial"/>
          <w:b/>
          <w:lang w:val="en-GB"/>
        </w:rPr>
        <w:t>PR</w:t>
      </w:r>
      <w:r w:rsidR="0033350A" w:rsidRPr="0033350A">
        <w:rPr>
          <w:rFonts w:cs="Arial"/>
          <w:b/>
          <w:lang w:val="en-GB"/>
        </w:rPr>
        <w:t>ESS RELEASE</w:t>
      </w:r>
    </w:p>
    <w:p w:rsidR="001944F0" w:rsidRPr="0033350A" w:rsidRDefault="001944F0" w:rsidP="001944F0">
      <w:pPr>
        <w:rPr>
          <w:rFonts w:cs="Arial"/>
          <w:sz w:val="18"/>
          <w:lang w:val="en-GB"/>
        </w:rPr>
        <w:sectPr w:rsidR="001944F0" w:rsidRPr="0033350A" w:rsidSect="003B0A1B">
          <w:type w:val="continuous"/>
          <w:pgSz w:w="11906" w:h="16838" w:code="9"/>
          <w:pgMar w:top="1440" w:right="1134" w:bottom="1843" w:left="1418" w:header="851" w:footer="567" w:gutter="0"/>
          <w:cols w:space="708"/>
          <w:formProt w:val="0"/>
          <w:docGrid w:linePitch="360"/>
        </w:sectPr>
      </w:pPr>
    </w:p>
    <w:p w:rsidR="001944F0" w:rsidRPr="0033350A" w:rsidRDefault="001944F0" w:rsidP="001944F0">
      <w:pPr>
        <w:rPr>
          <w:rFonts w:cs="Arial"/>
          <w:sz w:val="20"/>
          <w:lang w:val="en-GB"/>
        </w:rPr>
        <w:sectPr w:rsidR="001944F0" w:rsidRPr="0033350A" w:rsidSect="003B0A1B">
          <w:type w:val="continuous"/>
          <w:pgSz w:w="11906" w:h="16838" w:code="9"/>
          <w:pgMar w:top="3402" w:right="1134" w:bottom="1843" w:left="1418" w:header="851" w:footer="459" w:gutter="0"/>
          <w:cols w:space="708"/>
          <w:docGrid w:linePitch="360"/>
        </w:sectPr>
      </w:pPr>
    </w:p>
    <w:p w:rsidR="001944F0" w:rsidRPr="0033350A"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lang w:val="en-GB"/>
        </w:rPr>
        <w:sectPr w:rsidR="001944F0" w:rsidRPr="0033350A"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7B01F9" w:rsidRPr="0033350A" w:rsidRDefault="0033350A" w:rsidP="007B01F9">
      <w:pPr>
        <w:spacing w:after="160" w:line="276" w:lineRule="auto"/>
        <w:ind w:right="140"/>
        <w:rPr>
          <w:rFonts w:ascii="Times New Roman" w:eastAsia="Calibri" w:hAnsi="Times New Roman"/>
          <w:sz w:val="24"/>
          <w:lang w:val="en-GB" w:eastAsia="hr-HR"/>
        </w:rPr>
      </w:pPr>
      <w:r w:rsidRPr="0033350A">
        <w:rPr>
          <w:rFonts w:ascii="Calibri" w:eastAsia="Calibri" w:hAnsi="Calibri"/>
          <w:b/>
          <w:bCs/>
          <w:color w:val="006699"/>
          <w:sz w:val="28"/>
          <w:szCs w:val="28"/>
          <w:lang w:val="en-GB" w:eastAsia="hr-HR"/>
        </w:rPr>
        <w:lastRenderedPageBreak/>
        <w:t>INA initiated tendering procedure for Rijeka refinery Delayed Coker Unit</w:t>
      </w:r>
    </w:p>
    <w:p w:rsidR="007B01F9" w:rsidRPr="0033350A" w:rsidRDefault="007B01F9" w:rsidP="007B01F9">
      <w:pPr>
        <w:ind w:right="140"/>
        <w:jc w:val="both"/>
        <w:rPr>
          <w:rFonts w:ascii="Calibri" w:eastAsia="Calibri" w:hAnsi="Calibri"/>
          <w:szCs w:val="22"/>
          <w:lang w:val="en-GB" w:eastAsia="hr-HR"/>
        </w:rPr>
      </w:pPr>
      <w:r w:rsidRPr="0033350A">
        <w:rPr>
          <w:rFonts w:ascii="Calibri" w:eastAsia="Calibri" w:hAnsi="Calibri"/>
          <w:b/>
          <w:bCs/>
          <w:color w:val="006699"/>
          <w:sz w:val="28"/>
          <w:szCs w:val="28"/>
          <w:lang w:val="en-GB" w:eastAsia="hr-HR"/>
        </w:rPr>
        <w:t> </w:t>
      </w:r>
    </w:p>
    <w:p w:rsidR="0033350A" w:rsidRPr="0033350A" w:rsidRDefault="007B01F9" w:rsidP="0033350A">
      <w:pPr>
        <w:ind w:right="140"/>
        <w:jc w:val="both"/>
        <w:rPr>
          <w:rFonts w:ascii="Calibri" w:eastAsia="Calibri" w:hAnsi="Calibri"/>
          <w:szCs w:val="22"/>
          <w:lang w:val="en-GB" w:eastAsia="hr-HR"/>
        </w:rPr>
      </w:pPr>
      <w:r w:rsidRPr="0033350A">
        <w:rPr>
          <w:rFonts w:ascii="Calibri" w:eastAsia="Calibri" w:hAnsi="Calibri"/>
          <w:b/>
          <w:bCs/>
          <w:szCs w:val="22"/>
          <w:lang w:val="en-GB" w:eastAsia="hr-HR"/>
        </w:rPr>
        <w:t xml:space="preserve">Zagreb, </w:t>
      </w:r>
      <w:r w:rsidR="0033350A" w:rsidRPr="0033350A">
        <w:rPr>
          <w:rFonts w:ascii="Calibri" w:eastAsia="Calibri" w:hAnsi="Calibri"/>
          <w:b/>
          <w:bCs/>
          <w:szCs w:val="22"/>
          <w:lang w:val="en-GB" w:eastAsia="hr-HR"/>
        </w:rPr>
        <w:t xml:space="preserve">November </w:t>
      </w:r>
      <w:r w:rsidR="00086087" w:rsidRPr="0033350A">
        <w:rPr>
          <w:rFonts w:ascii="Calibri" w:eastAsia="Calibri" w:hAnsi="Calibri"/>
          <w:b/>
          <w:bCs/>
          <w:szCs w:val="22"/>
          <w:lang w:val="en-GB" w:eastAsia="hr-HR"/>
        </w:rPr>
        <w:t>2</w:t>
      </w:r>
      <w:r w:rsidR="00CC39C2" w:rsidRPr="0033350A">
        <w:rPr>
          <w:rFonts w:ascii="Calibri" w:eastAsia="Calibri" w:hAnsi="Calibri"/>
          <w:b/>
          <w:bCs/>
          <w:szCs w:val="22"/>
          <w:lang w:val="en-GB" w:eastAsia="hr-HR"/>
        </w:rPr>
        <w:t>7</w:t>
      </w:r>
      <w:r w:rsidR="0033350A" w:rsidRPr="0033350A">
        <w:rPr>
          <w:rFonts w:ascii="Calibri" w:eastAsia="Calibri" w:hAnsi="Calibri"/>
          <w:b/>
          <w:bCs/>
          <w:szCs w:val="22"/>
          <w:lang w:val="en-GB" w:eastAsia="hr-HR"/>
        </w:rPr>
        <w:t>,</w:t>
      </w:r>
      <w:r w:rsidRPr="0033350A">
        <w:rPr>
          <w:rFonts w:ascii="Calibri" w:eastAsia="Calibri" w:hAnsi="Calibri"/>
          <w:b/>
          <w:bCs/>
          <w:szCs w:val="22"/>
          <w:lang w:val="en-GB" w:eastAsia="hr-HR"/>
        </w:rPr>
        <w:t xml:space="preserve"> 2017</w:t>
      </w:r>
      <w:r w:rsidRPr="0033350A">
        <w:rPr>
          <w:rFonts w:ascii="Calibri" w:eastAsia="Calibri" w:hAnsi="Calibri"/>
          <w:szCs w:val="22"/>
          <w:lang w:val="en-GB" w:eastAsia="hr-HR"/>
        </w:rPr>
        <w:t xml:space="preserve"> – </w:t>
      </w:r>
      <w:r w:rsidR="0033350A" w:rsidRPr="0033350A">
        <w:rPr>
          <w:rFonts w:ascii="Calibri" w:eastAsia="Calibri" w:hAnsi="Calibri"/>
          <w:szCs w:val="22"/>
          <w:lang w:val="en-GB" w:eastAsia="hr-HR"/>
        </w:rPr>
        <w:t xml:space="preserve">INA is continuing with preparation activities for the investment in Delayed Coker Unit in Rijeka refinery worth around HRK 3 billion and has initiated the tendering procedure which encompasses construction of the DCU, port and coke storage and facility for product processing, as well as related pipelines and services. Total value of this very complex and time consuming tender amounts to HRK 2.5 billon and INA has invited experienced international companies with references for leading this type of projects to bid. </w:t>
      </w:r>
    </w:p>
    <w:p w:rsidR="0033350A" w:rsidRPr="0033350A" w:rsidRDefault="0033350A" w:rsidP="0033350A">
      <w:pPr>
        <w:ind w:right="140"/>
        <w:jc w:val="both"/>
        <w:rPr>
          <w:rFonts w:ascii="Calibri" w:eastAsia="Calibri" w:hAnsi="Calibri"/>
          <w:szCs w:val="22"/>
          <w:lang w:val="en-GB" w:eastAsia="hr-HR"/>
        </w:rPr>
      </w:pPr>
      <w:r w:rsidRPr="0033350A">
        <w:rPr>
          <w:rFonts w:ascii="Calibri" w:eastAsia="Calibri" w:hAnsi="Calibri"/>
          <w:szCs w:val="22"/>
          <w:lang w:val="en-GB" w:eastAsia="hr-HR"/>
        </w:rPr>
        <w:t> </w:t>
      </w:r>
    </w:p>
    <w:p w:rsidR="0033350A" w:rsidRPr="0033350A" w:rsidRDefault="0033350A" w:rsidP="0033350A">
      <w:pPr>
        <w:ind w:right="140"/>
        <w:jc w:val="both"/>
        <w:rPr>
          <w:rFonts w:ascii="Calibri" w:eastAsia="Calibri" w:hAnsi="Calibri"/>
          <w:szCs w:val="22"/>
          <w:lang w:val="en-GB" w:eastAsia="hr-HR"/>
        </w:rPr>
      </w:pPr>
      <w:r w:rsidRPr="0033350A">
        <w:rPr>
          <w:rFonts w:ascii="Calibri" w:eastAsia="Calibri" w:hAnsi="Calibri"/>
          <w:szCs w:val="22"/>
          <w:lang w:val="en-GB" w:eastAsia="hr-HR"/>
        </w:rPr>
        <w:t xml:space="preserve">Along with the main partner, it is expected that Croatian companies would largely participate in the project realization, through design, material and equipment delivery and construction, engineering and other works. The selection of contractor is planned for mid-2018 and expected construction duration is three years. </w:t>
      </w:r>
    </w:p>
    <w:p w:rsidR="0033350A" w:rsidRPr="0033350A" w:rsidRDefault="0033350A" w:rsidP="0033350A">
      <w:pPr>
        <w:ind w:right="140"/>
        <w:jc w:val="both"/>
        <w:rPr>
          <w:rFonts w:ascii="Calibri" w:eastAsia="Calibri" w:hAnsi="Calibri"/>
          <w:szCs w:val="22"/>
          <w:lang w:val="en-GB" w:eastAsia="hr-HR"/>
        </w:rPr>
      </w:pPr>
      <w:r w:rsidRPr="0033350A">
        <w:rPr>
          <w:rFonts w:ascii="Calibri" w:eastAsia="Calibri" w:hAnsi="Calibri"/>
          <w:szCs w:val="22"/>
          <w:lang w:val="en-GB" w:eastAsia="hr-HR"/>
        </w:rPr>
        <w:t> </w:t>
      </w:r>
    </w:p>
    <w:p w:rsidR="009E4AF6" w:rsidRPr="0033350A" w:rsidRDefault="0033350A" w:rsidP="0033350A">
      <w:pPr>
        <w:ind w:right="140"/>
        <w:jc w:val="both"/>
        <w:rPr>
          <w:rFonts w:ascii="Calibri" w:eastAsia="Calibri" w:hAnsi="Calibri"/>
          <w:szCs w:val="22"/>
          <w:lang w:val="en-GB" w:eastAsia="hr-HR"/>
        </w:rPr>
      </w:pPr>
      <w:r w:rsidRPr="0033350A">
        <w:rPr>
          <w:rFonts w:ascii="Calibri" w:eastAsia="Calibri" w:hAnsi="Calibri"/>
          <w:szCs w:val="22"/>
          <w:lang w:val="en-GB" w:eastAsia="hr-HR"/>
        </w:rPr>
        <w:t>The DCU project in Rijeka is the future of INA’s refining business and the concentration of refining activities into that location will contribute to the project’s profitability, thus making it an important part of assuring long-term refining business sustainability. The final investment decision should be made in H1 2018</w:t>
      </w:r>
      <w:r w:rsidR="00CC39C2" w:rsidRPr="0033350A">
        <w:rPr>
          <w:rFonts w:ascii="Calibri" w:eastAsia="Calibri" w:hAnsi="Calibri"/>
          <w:szCs w:val="22"/>
          <w:lang w:val="en-GB" w:eastAsia="hr-HR"/>
        </w:rPr>
        <w:t>.</w:t>
      </w:r>
    </w:p>
    <w:p w:rsidR="00EE2791" w:rsidRPr="0033350A" w:rsidRDefault="00EE2791" w:rsidP="00AD6B8D">
      <w:pPr>
        <w:ind w:right="140"/>
        <w:jc w:val="both"/>
        <w:rPr>
          <w:rFonts w:ascii="Calibri" w:eastAsia="Calibri" w:hAnsi="Calibri"/>
          <w:szCs w:val="22"/>
          <w:lang w:val="en-GB" w:eastAsia="hr-HR"/>
        </w:rPr>
      </w:pPr>
    </w:p>
    <w:p w:rsidR="001944F0" w:rsidRPr="0033350A" w:rsidRDefault="0033350A" w:rsidP="001944F0">
      <w:pPr>
        <w:spacing w:before="100" w:beforeAutospacing="1" w:after="100" w:afterAutospacing="1"/>
        <w:jc w:val="both"/>
        <w:outlineLvl w:val="0"/>
        <w:rPr>
          <w:rFonts w:asciiTheme="minorHAnsi" w:hAnsiTheme="minorHAnsi" w:cs="Arial"/>
          <w:i/>
          <w:iCs/>
          <w:sz w:val="20"/>
          <w:szCs w:val="20"/>
          <w:lang w:val="en-GB" w:eastAsia="hr-HR"/>
        </w:rPr>
      </w:pPr>
      <w:r w:rsidRPr="0033350A">
        <w:rPr>
          <w:rFonts w:asciiTheme="minorHAnsi" w:eastAsia="Calibri" w:hAnsiTheme="minorHAnsi" w:cs="Arial"/>
          <w:b/>
          <w:sz w:val="20"/>
          <w:szCs w:val="20"/>
          <w:lang w:val="en-GB"/>
        </w:rPr>
        <w:t xml:space="preserve">About </w:t>
      </w:r>
      <w:r w:rsidR="001944F0" w:rsidRPr="0033350A">
        <w:rPr>
          <w:rFonts w:asciiTheme="minorHAnsi" w:eastAsia="Calibri" w:hAnsiTheme="minorHAnsi" w:cs="Arial"/>
          <w:b/>
          <w:sz w:val="20"/>
          <w:szCs w:val="20"/>
          <w:lang w:val="en-GB"/>
        </w:rPr>
        <w:t>INA Gr</w:t>
      </w:r>
      <w:r w:rsidRPr="0033350A">
        <w:rPr>
          <w:rFonts w:asciiTheme="minorHAnsi" w:eastAsia="Calibri" w:hAnsiTheme="minorHAnsi" w:cs="Arial"/>
          <w:b/>
          <w:sz w:val="20"/>
          <w:szCs w:val="20"/>
          <w:lang w:val="en-GB"/>
        </w:rPr>
        <w:t>o</w:t>
      </w:r>
      <w:r w:rsidR="001944F0" w:rsidRPr="0033350A">
        <w:rPr>
          <w:rFonts w:asciiTheme="minorHAnsi" w:eastAsia="Calibri" w:hAnsiTheme="minorHAnsi" w:cs="Arial"/>
          <w:b/>
          <w:sz w:val="20"/>
          <w:szCs w:val="20"/>
          <w:lang w:val="en-GB"/>
        </w:rPr>
        <w:t xml:space="preserve">up </w:t>
      </w:r>
    </w:p>
    <w:p w:rsidR="001944F0" w:rsidRPr="0033350A" w:rsidRDefault="0033350A" w:rsidP="001944F0">
      <w:pPr>
        <w:jc w:val="both"/>
        <w:rPr>
          <w:rFonts w:asciiTheme="minorHAnsi" w:eastAsia="Calibri" w:hAnsiTheme="minorHAnsi" w:cs="Arial"/>
          <w:sz w:val="20"/>
          <w:szCs w:val="20"/>
          <w:lang w:val="en-GB"/>
        </w:rPr>
      </w:pPr>
      <w:r w:rsidRPr="0033350A">
        <w:rPr>
          <w:rFonts w:asciiTheme="minorHAnsi" w:eastAsia="Calibri" w:hAnsiTheme="minorHAnsi" w:cs="Arial"/>
          <w:sz w:val="20"/>
          <w:szCs w:val="20"/>
          <w:lang w:val="en-GB"/>
        </w:rPr>
        <w:t xml:space="preserve">INA Group has the leading role in Croatian oil business and a significant regional role in oil and gas exploration and production, oil processing, and the distribution of oil and oil derivatives. INA Group consists of several affiliated entities, entirely or partially owned by INA, </w:t>
      </w:r>
      <w:proofErr w:type="spellStart"/>
      <w:r w:rsidRPr="0033350A">
        <w:rPr>
          <w:rFonts w:asciiTheme="minorHAnsi" w:eastAsia="Calibri" w:hAnsiTheme="minorHAnsi" w:cs="Arial"/>
          <w:sz w:val="20"/>
          <w:szCs w:val="20"/>
          <w:lang w:val="en-GB"/>
        </w:rPr>
        <w:t>d.d</w:t>
      </w:r>
      <w:proofErr w:type="spellEnd"/>
      <w:r w:rsidRPr="0033350A">
        <w:rPr>
          <w:rFonts w:asciiTheme="minorHAnsi" w:eastAsia="Calibri" w:hAnsiTheme="minorHAnsi" w:cs="Arial"/>
          <w:sz w:val="20"/>
          <w:szCs w:val="20"/>
          <w:lang w:val="en-GB"/>
        </w:rPr>
        <w:t>. The Group is based in Zagreb, Croatia. Apart from Croatia, INA currently has business operations in the segment of oil and gas exploration and production in Angola and Egypt. The oil is processed at INA’s oil refineries in Rijeka and Sisak, while INA’s regional retail network consist</w:t>
      </w:r>
      <w:bookmarkStart w:id="0" w:name="_GoBack"/>
      <w:bookmarkEnd w:id="0"/>
      <w:r w:rsidRPr="0033350A">
        <w:rPr>
          <w:rFonts w:asciiTheme="minorHAnsi" w:eastAsia="Calibri" w:hAnsiTheme="minorHAnsi" w:cs="Arial"/>
          <w:sz w:val="20"/>
          <w:szCs w:val="20"/>
          <w:lang w:val="en-GB"/>
        </w:rPr>
        <w:t>s of 494 filling stations in Croatia and the neighbouring countries</w:t>
      </w:r>
      <w:r w:rsidR="00015BA2" w:rsidRPr="0033350A">
        <w:rPr>
          <w:rFonts w:asciiTheme="minorHAnsi" w:eastAsia="Calibri" w:hAnsiTheme="minorHAnsi" w:cs="Arial"/>
          <w:sz w:val="20"/>
          <w:szCs w:val="20"/>
          <w:lang w:val="en-GB"/>
        </w:rPr>
        <w:t>.</w:t>
      </w:r>
    </w:p>
    <w:p w:rsidR="00015BA2" w:rsidRPr="0033350A" w:rsidRDefault="00015BA2" w:rsidP="001944F0">
      <w:pPr>
        <w:jc w:val="both"/>
        <w:rPr>
          <w:rFonts w:asciiTheme="minorHAnsi" w:eastAsia="Calibri" w:hAnsiTheme="minorHAnsi" w:cs="Arial"/>
          <w:b/>
          <w:sz w:val="20"/>
          <w:szCs w:val="20"/>
          <w:lang w:val="en-GB"/>
        </w:rPr>
      </w:pPr>
    </w:p>
    <w:p w:rsidR="001944F0" w:rsidRPr="0033350A" w:rsidRDefault="001944F0" w:rsidP="001944F0">
      <w:pPr>
        <w:jc w:val="both"/>
        <w:rPr>
          <w:rFonts w:asciiTheme="minorHAnsi" w:eastAsia="Calibri" w:hAnsiTheme="minorHAnsi" w:cs="Arial"/>
          <w:sz w:val="20"/>
          <w:szCs w:val="20"/>
          <w:lang w:val="en-GB"/>
        </w:rPr>
      </w:pPr>
      <w:r w:rsidRPr="0033350A">
        <w:rPr>
          <w:rFonts w:asciiTheme="minorHAnsi" w:eastAsia="Calibri" w:hAnsiTheme="minorHAnsi" w:cs="Arial"/>
          <w:b/>
          <w:sz w:val="20"/>
          <w:szCs w:val="20"/>
          <w:lang w:val="en-GB"/>
        </w:rPr>
        <w:t>PR</w:t>
      </w:r>
      <w:r w:rsidRPr="0033350A">
        <w:rPr>
          <w:rFonts w:asciiTheme="minorHAnsi" w:eastAsia="Calibri" w:hAnsiTheme="minorHAnsi" w:cs="Arial"/>
          <w:b/>
          <w:sz w:val="20"/>
          <w:szCs w:val="20"/>
          <w:lang w:val="en-GB"/>
        </w:rPr>
        <w:tab/>
      </w:r>
    </w:p>
    <w:p w:rsidR="001944F0" w:rsidRPr="0033350A" w:rsidRDefault="001944F0" w:rsidP="001944F0">
      <w:pPr>
        <w:jc w:val="both"/>
        <w:rPr>
          <w:rFonts w:asciiTheme="minorHAnsi" w:eastAsia="Calibri" w:hAnsiTheme="minorHAnsi" w:cs="Arial"/>
          <w:sz w:val="20"/>
          <w:szCs w:val="20"/>
          <w:lang w:val="en-GB"/>
        </w:rPr>
      </w:pPr>
      <w:proofErr w:type="spellStart"/>
      <w:r w:rsidRPr="0033350A">
        <w:rPr>
          <w:rFonts w:asciiTheme="minorHAnsi" w:eastAsia="Calibri" w:hAnsiTheme="minorHAnsi" w:cs="Arial"/>
          <w:sz w:val="20"/>
          <w:szCs w:val="20"/>
          <w:lang w:val="en-GB"/>
        </w:rPr>
        <w:t>Avenija</w:t>
      </w:r>
      <w:proofErr w:type="spellEnd"/>
      <w:r w:rsidRPr="0033350A">
        <w:rPr>
          <w:rFonts w:asciiTheme="minorHAnsi" w:eastAsia="Calibri" w:hAnsiTheme="minorHAnsi" w:cs="Arial"/>
          <w:sz w:val="20"/>
          <w:szCs w:val="20"/>
          <w:lang w:val="en-GB"/>
        </w:rPr>
        <w:t xml:space="preserve"> </w:t>
      </w:r>
      <w:proofErr w:type="spellStart"/>
      <w:r w:rsidRPr="0033350A">
        <w:rPr>
          <w:rFonts w:asciiTheme="minorHAnsi" w:eastAsia="Calibri" w:hAnsiTheme="minorHAnsi" w:cs="Arial"/>
          <w:sz w:val="20"/>
          <w:szCs w:val="20"/>
          <w:lang w:val="en-GB"/>
        </w:rPr>
        <w:t>Većeslava</w:t>
      </w:r>
      <w:proofErr w:type="spellEnd"/>
      <w:r w:rsidRPr="0033350A">
        <w:rPr>
          <w:rFonts w:asciiTheme="minorHAnsi" w:eastAsia="Calibri" w:hAnsiTheme="minorHAnsi" w:cs="Arial"/>
          <w:sz w:val="20"/>
          <w:szCs w:val="20"/>
          <w:lang w:val="en-GB"/>
        </w:rPr>
        <w:t xml:space="preserve"> </w:t>
      </w:r>
      <w:proofErr w:type="spellStart"/>
      <w:r w:rsidRPr="0033350A">
        <w:rPr>
          <w:rFonts w:asciiTheme="minorHAnsi" w:eastAsia="Calibri" w:hAnsiTheme="minorHAnsi" w:cs="Arial"/>
          <w:sz w:val="20"/>
          <w:szCs w:val="20"/>
          <w:lang w:val="en-GB"/>
        </w:rPr>
        <w:t>Holjevca</w:t>
      </w:r>
      <w:proofErr w:type="spellEnd"/>
      <w:r w:rsidRPr="0033350A">
        <w:rPr>
          <w:rFonts w:asciiTheme="minorHAnsi" w:eastAsia="Calibri" w:hAnsiTheme="minorHAnsi" w:cs="Arial"/>
          <w:sz w:val="20"/>
          <w:szCs w:val="20"/>
          <w:lang w:val="en-GB"/>
        </w:rPr>
        <w:t xml:space="preserve"> 10, Zagreb</w:t>
      </w:r>
    </w:p>
    <w:p w:rsidR="008055F8" w:rsidRPr="0033350A" w:rsidRDefault="001944F0" w:rsidP="00C86336">
      <w:pPr>
        <w:jc w:val="both"/>
        <w:rPr>
          <w:lang w:val="en-GB"/>
        </w:rPr>
      </w:pPr>
      <w:r w:rsidRPr="0033350A">
        <w:rPr>
          <w:rFonts w:asciiTheme="minorHAnsi" w:eastAsia="Calibri" w:hAnsiTheme="minorHAnsi" w:cs="Arial"/>
          <w:sz w:val="20"/>
          <w:szCs w:val="20"/>
          <w:lang w:val="en-GB"/>
        </w:rPr>
        <w:t xml:space="preserve">Tel:  01 6450 552|Fax: 01 6452 406| @: </w:t>
      </w:r>
      <w:r w:rsidRPr="0033350A">
        <w:rPr>
          <w:rFonts w:asciiTheme="minorHAnsi" w:eastAsia="Calibri" w:hAnsiTheme="minorHAnsi" w:cs="Arial"/>
          <w:color w:val="0000FF"/>
          <w:sz w:val="20"/>
          <w:szCs w:val="20"/>
          <w:u w:val="single"/>
          <w:lang w:val="en-GB"/>
        </w:rPr>
        <w:t>pr@ina.hr</w:t>
      </w:r>
    </w:p>
    <w:sectPr w:rsidR="008055F8" w:rsidRPr="0033350A" w:rsidSect="003B0A1B">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53" w:rsidRDefault="008F4C53">
      <w:r>
        <w:separator/>
      </w:r>
    </w:p>
  </w:endnote>
  <w:endnote w:type="continuationSeparator" w:id="0">
    <w:p w:rsidR="008F4C53" w:rsidRDefault="008F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8F4C53"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8F4C5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8F4C53">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8F4C5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8F4C53">
          <w:pPr>
            <w:pStyle w:val="Footer"/>
            <w:spacing w:line="216" w:lineRule="auto"/>
            <w:ind w:right="-108"/>
            <w:rPr>
              <w:rFonts w:cs="Arial"/>
              <w:sz w:val="2"/>
            </w:rPr>
          </w:pPr>
        </w:p>
        <w:p w:rsidR="005922EC" w:rsidRDefault="008F4C53">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8F4C53">
          <w:pPr>
            <w:pStyle w:val="Footer"/>
            <w:rPr>
              <w:rFonts w:cs="Arial"/>
              <w:sz w:val="12"/>
            </w:rPr>
          </w:pPr>
        </w:p>
      </w:tc>
    </w:tr>
  </w:tbl>
  <w:p w:rsidR="005922EC" w:rsidRPr="00BE07FB" w:rsidRDefault="008F4C53">
    <w:pPr>
      <w:rPr>
        <w:sz w:val="2"/>
        <w:szCs w:val="2"/>
      </w:rPr>
    </w:pPr>
  </w:p>
  <w:p w:rsidR="005922EC" w:rsidRPr="00B976E5" w:rsidRDefault="008F4C53"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rsidP="005E2581">
    <w:pPr>
      <w:pStyle w:val="Footer"/>
      <w:ind w:right="360"/>
      <w:rPr>
        <w:sz w:val="2"/>
      </w:rPr>
    </w:pPr>
  </w:p>
  <w:p w:rsidR="005922EC" w:rsidRDefault="008F4C53">
    <w:pPr>
      <w:pStyle w:val="Footer"/>
      <w:rPr>
        <w:sz w:val="2"/>
      </w:rPr>
    </w:pPr>
  </w:p>
  <w:p w:rsidR="005922EC" w:rsidRDefault="008F4C53" w:rsidP="001F421D">
    <w:pPr>
      <w:pStyle w:val="Footer"/>
      <w:ind w:right="360"/>
      <w:rPr>
        <w:sz w:val="2"/>
      </w:rPr>
    </w:pPr>
  </w:p>
  <w:p w:rsidR="005922EC" w:rsidRDefault="008F4C53"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00F650EB">
            <w:rPr>
              <w:rStyle w:val="PageNumber"/>
              <w:noProof/>
              <w:sz w:val="18"/>
              <w:szCs w:val="18"/>
            </w:rPr>
            <w:t>2</w:t>
          </w:r>
          <w:r w:rsidRPr="00374688">
            <w:rPr>
              <w:rStyle w:val="PageNumber"/>
              <w:sz w:val="18"/>
              <w:szCs w:val="18"/>
            </w:rPr>
            <w:fldChar w:fldCharType="end"/>
          </w:r>
        </w:p>
      </w:tc>
    </w:tr>
  </w:tbl>
  <w:p w:rsidR="005922EC" w:rsidRDefault="008F4C53"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8F4C53">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F650EB">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8F4C53">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F650EB">
            <w:rPr>
              <w:rFonts w:cs="Arial"/>
              <w:noProof/>
              <w:vanish/>
              <w:sz w:val="11"/>
              <w:szCs w:val="11"/>
            </w:rPr>
            <w:t>2</w:t>
          </w:r>
          <w:r w:rsidRPr="00374688">
            <w:rPr>
              <w:rFonts w:cs="Arial"/>
              <w:vanish/>
              <w:sz w:val="11"/>
              <w:szCs w:val="11"/>
            </w:rPr>
            <w:fldChar w:fldCharType="end"/>
          </w:r>
        </w:p>
      </w:tc>
    </w:tr>
  </w:tbl>
  <w:p w:rsidR="005922EC" w:rsidRDefault="008F4C53">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8F4C53"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8F4C53"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8F4C53"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8F4C53"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8F4C53"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8F4C53"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8F4C53"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8F4C53"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8F4C53"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8F4C53" w:rsidP="00F44E41">
                <w:pPr>
                  <w:pStyle w:val="Footer"/>
                  <w:rPr>
                    <w:rFonts w:cs="Arial"/>
                    <w:sz w:val="11"/>
                    <w:szCs w:val="11"/>
                  </w:rPr>
                </w:pPr>
              </w:p>
            </w:tc>
          </w:tr>
        </w:tbl>
        <w:p w:rsidR="005922EC" w:rsidRPr="00CD53EE" w:rsidRDefault="008F4C53"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8F4C53" w:rsidP="00F44E41">
          <w:pPr>
            <w:pStyle w:val="Footer"/>
            <w:rPr>
              <w:rFonts w:cs="Arial"/>
              <w:b/>
              <w:bCs/>
              <w:sz w:val="11"/>
              <w:szCs w:val="11"/>
            </w:rPr>
          </w:pPr>
        </w:p>
      </w:tc>
    </w:tr>
  </w:tbl>
  <w:p w:rsidR="005922EC" w:rsidRDefault="008F4C53"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8F4C53"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3350A">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3350A">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8F4C53"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3350A">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3350A">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8F4C53" w:rsidP="00F44E41">
    <w:pPr>
      <w:rPr>
        <w:sz w:val="2"/>
        <w:szCs w:val="2"/>
      </w:rPr>
    </w:pPr>
  </w:p>
  <w:p w:rsidR="005922EC" w:rsidRPr="00374688" w:rsidRDefault="008F4C53"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Footer"/>
      <w:rPr>
        <w:sz w:val="2"/>
      </w:rPr>
    </w:pPr>
  </w:p>
  <w:p w:rsidR="005922EC" w:rsidRDefault="008F4C53">
    <w:pPr>
      <w:pStyle w:val="Footer"/>
      <w:rPr>
        <w:sz w:val="2"/>
      </w:rPr>
    </w:pPr>
  </w:p>
  <w:p w:rsidR="005922EC" w:rsidRPr="000164F0" w:rsidRDefault="008F4C53">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650EB">
      <w:rPr>
        <w:rStyle w:val="PageNumber"/>
        <w:noProof/>
        <w:sz w:val="18"/>
      </w:rPr>
      <w:t>2</w:t>
    </w:r>
    <w:r>
      <w:rPr>
        <w:rStyle w:val="PageNumber"/>
        <w:sz w:val="18"/>
      </w:rPr>
      <w:fldChar w:fldCharType="end"/>
    </w:r>
  </w:p>
  <w:p w:rsidR="005922EC" w:rsidRDefault="008F4C53">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8F4C53"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8F4C53"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8F4C53"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8F4C53"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8F4C53"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8F4C53"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8F4C53"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8F4C53"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8F4C53"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8F4C53" w:rsidP="00F44E41">
                <w:pPr>
                  <w:pStyle w:val="Footer"/>
                  <w:rPr>
                    <w:rFonts w:cs="Arial"/>
                    <w:sz w:val="11"/>
                    <w:szCs w:val="11"/>
                  </w:rPr>
                </w:pPr>
              </w:p>
            </w:tc>
          </w:tr>
        </w:tbl>
        <w:p w:rsidR="005922EC" w:rsidRPr="00473D9C" w:rsidRDefault="008F4C53"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8F4C53" w:rsidP="00F44E41">
          <w:pPr>
            <w:pStyle w:val="Footer"/>
            <w:rPr>
              <w:rFonts w:cs="Arial"/>
              <w:b/>
              <w:bCs/>
              <w:sz w:val="11"/>
              <w:szCs w:val="11"/>
            </w:rPr>
          </w:pPr>
        </w:p>
      </w:tc>
    </w:tr>
  </w:tbl>
  <w:p w:rsidR="005922EC" w:rsidRDefault="008F4C53"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0F782196" wp14:editId="0EAD2607">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A10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8F4C53">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C86336">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650EB">
      <w:rPr>
        <w:rStyle w:val="PageNumber"/>
        <w:noProof/>
        <w:sz w:val="18"/>
      </w:rPr>
      <w:t>2</w:t>
    </w:r>
    <w:r>
      <w:rPr>
        <w:rStyle w:val="PageNumber"/>
        <w:sz w:val="18"/>
      </w:rPr>
      <w:fldChar w:fldCharType="end"/>
    </w:r>
  </w:p>
  <w:p w:rsidR="005922EC" w:rsidRDefault="008F4C53">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2398864E" wp14:editId="2D6514C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93B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8F4C5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8F4C53">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8F4C5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8F4C53">
          <w:pPr>
            <w:pStyle w:val="Footer"/>
            <w:spacing w:line="216" w:lineRule="auto"/>
            <w:ind w:right="-108"/>
            <w:rPr>
              <w:rFonts w:cs="Arial"/>
              <w:sz w:val="2"/>
            </w:rPr>
          </w:pPr>
        </w:p>
        <w:p w:rsidR="005922EC" w:rsidRDefault="008F4C53">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8F4C53">
          <w:pPr>
            <w:pStyle w:val="Footer"/>
            <w:rPr>
              <w:rFonts w:cs="Arial"/>
              <w:sz w:val="12"/>
            </w:rPr>
          </w:pPr>
        </w:p>
      </w:tc>
    </w:tr>
  </w:tbl>
  <w:p w:rsidR="005922EC" w:rsidRPr="00BE07FB" w:rsidRDefault="008F4C53">
    <w:pPr>
      <w:rPr>
        <w:sz w:val="2"/>
        <w:szCs w:val="2"/>
      </w:rPr>
    </w:pPr>
  </w:p>
  <w:p w:rsidR="005922EC" w:rsidRPr="00B976E5" w:rsidRDefault="008F4C53"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8F4C53">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E2791">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E2791">
      <w:rPr>
        <w:rStyle w:val="PageNumber"/>
        <w:noProof/>
        <w:sz w:val="18"/>
      </w:rPr>
      <w:t>2</w:t>
    </w:r>
    <w:r>
      <w:rPr>
        <w:rStyle w:val="PageNumber"/>
        <w:sz w:val="18"/>
      </w:rPr>
      <w:fldChar w:fldCharType="end"/>
    </w:r>
  </w:p>
  <w:p w:rsidR="005922EC" w:rsidRDefault="008F4C53">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53" w:rsidRDefault="008F4C53">
      <w:r>
        <w:separator/>
      </w:r>
    </w:p>
  </w:footnote>
  <w:footnote w:type="continuationSeparator" w:id="0">
    <w:p w:rsidR="008F4C53" w:rsidRDefault="008F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8F4C53">
    <w:pPr>
      <w:pStyle w:val="Header"/>
      <w:jc w:val="right"/>
      <w:rPr>
        <w:sz w:val="2"/>
      </w:rPr>
    </w:pPr>
  </w:p>
  <w:p w:rsidR="005922EC" w:rsidRDefault="008F4C53">
    <w:pPr>
      <w:pStyle w:val="Header"/>
      <w:jc w:val="right"/>
      <w:rPr>
        <w:sz w:val="2"/>
      </w:rPr>
    </w:pPr>
  </w:p>
  <w:p w:rsidR="005922EC" w:rsidRDefault="008F4C5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8F4C53">
    <w:pPr>
      <w:pStyle w:val="Header"/>
      <w:jc w:val="right"/>
      <w:rPr>
        <w:sz w:val="2"/>
      </w:rPr>
    </w:pPr>
  </w:p>
  <w:p w:rsidR="005922EC" w:rsidRDefault="008F4C53">
    <w:pPr>
      <w:pStyle w:val="Header"/>
      <w:jc w:val="right"/>
      <w:rPr>
        <w:sz w:val="2"/>
      </w:rPr>
    </w:pPr>
  </w:p>
  <w:p w:rsidR="005922EC" w:rsidRPr="0056798D" w:rsidRDefault="008F4C53"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Header"/>
      <w:jc w:val="right"/>
      <w:rPr>
        <w:sz w:val="2"/>
      </w:rPr>
    </w:pPr>
  </w:p>
  <w:p w:rsidR="005922EC" w:rsidRDefault="008F4C53">
    <w:pPr>
      <w:pStyle w:val="Header"/>
      <w:jc w:val="right"/>
      <w:rPr>
        <w:sz w:val="2"/>
      </w:rPr>
    </w:pPr>
  </w:p>
  <w:p w:rsidR="005922EC" w:rsidRDefault="008F4C53">
    <w:pPr>
      <w:pStyle w:val="Header"/>
      <w:jc w:val="right"/>
      <w:rPr>
        <w:sz w:val="2"/>
      </w:rPr>
    </w:pPr>
  </w:p>
  <w:p w:rsidR="005922EC" w:rsidRDefault="008F4C53">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F4C53">
    <w:pPr>
      <w:pStyle w:val="Header"/>
      <w:jc w:val="right"/>
      <w:rPr>
        <w:sz w:val="2"/>
      </w:rPr>
    </w:pPr>
  </w:p>
  <w:p w:rsidR="005922EC" w:rsidRDefault="008F4C53">
    <w:pPr>
      <w:pStyle w:val="Header"/>
      <w:jc w:val="right"/>
      <w:rPr>
        <w:sz w:val="2"/>
      </w:rPr>
    </w:pPr>
  </w:p>
  <w:p w:rsidR="005922EC" w:rsidRDefault="008F4C53">
    <w:pPr>
      <w:pStyle w:val="Header"/>
      <w:jc w:val="right"/>
      <w:rPr>
        <w:sz w:val="2"/>
      </w:rPr>
    </w:pPr>
  </w:p>
  <w:p w:rsidR="005922EC" w:rsidRDefault="008F4C5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5AD032D2"/>
    <w:multiLevelType w:val="hybridMultilevel"/>
    <w:tmpl w:val="DE445E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BA2"/>
    <w:rsid w:val="00015C4D"/>
    <w:rsid w:val="000200AB"/>
    <w:rsid w:val="00021ECE"/>
    <w:rsid w:val="00022D83"/>
    <w:rsid w:val="00022EA9"/>
    <w:rsid w:val="000254AA"/>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6637F"/>
    <w:rsid w:val="0007008C"/>
    <w:rsid w:val="000702DD"/>
    <w:rsid w:val="000721EA"/>
    <w:rsid w:val="000722AB"/>
    <w:rsid w:val="00075B07"/>
    <w:rsid w:val="00082961"/>
    <w:rsid w:val="000832EB"/>
    <w:rsid w:val="00086087"/>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372BC"/>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5FF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50A"/>
    <w:rsid w:val="00333C89"/>
    <w:rsid w:val="00334203"/>
    <w:rsid w:val="00334FD4"/>
    <w:rsid w:val="003427A4"/>
    <w:rsid w:val="003427DD"/>
    <w:rsid w:val="00342EBF"/>
    <w:rsid w:val="00343CB6"/>
    <w:rsid w:val="00345092"/>
    <w:rsid w:val="00346281"/>
    <w:rsid w:val="00346681"/>
    <w:rsid w:val="00346F31"/>
    <w:rsid w:val="0034789F"/>
    <w:rsid w:val="0035496D"/>
    <w:rsid w:val="00357948"/>
    <w:rsid w:val="003622B8"/>
    <w:rsid w:val="00362E4B"/>
    <w:rsid w:val="00366E4C"/>
    <w:rsid w:val="0037020F"/>
    <w:rsid w:val="0037245E"/>
    <w:rsid w:val="00373650"/>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7D7"/>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1F23"/>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3AD8"/>
    <w:rsid w:val="004C3CA2"/>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5C7"/>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4366"/>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69DF"/>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3C66"/>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480"/>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1F9"/>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B17"/>
    <w:rsid w:val="007D6F0C"/>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25C3"/>
    <w:rsid w:val="008E44EC"/>
    <w:rsid w:val="008E4ABA"/>
    <w:rsid w:val="008E6FAA"/>
    <w:rsid w:val="008F30FD"/>
    <w:rsid w:val="008F339E"/>
    <w:rsid w:val="008F4AD1"/>
    <w:rsid w:val="008F4C53"/>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5DA4"/>
    <w:rsid w:val="009563D6"/>
    <w:rsid w:val="009605EA"/>
    <w:rsid w:val="009612D5"/>
    <w:rsid w:val="009620D2"/>
    <w:rsid w:val="0096259C"/>
    <w:rsid w:val="00962925"/>
    <w:rsid w:val="0096352A"/>
    <w:rsid w:val="009655D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44D3"/>
    <w:rsid w:val="009C545A"/>
    <w:rsid w:val="009C5565"/>
    <w:rsid w:val="009C5AC9"/>
    <w:rsid w:val="009C72C8"/>
    <w:rsid w:val="009D602A"/>
    <w:rsid w:val="009E0B0E"/>
    <w:rsid w:val="009E1B40"/>
    <w:rsid w:val="009E4094"/>
    <w:rsid w:val="009E4AF6"/>
    <w:rsid w:val="009E4C94"/>
    <w:rsid w:val="009E6332"/>
    <w:rsid w:val="009E67A9"/>
    <w:rsid w:val="009F0091"/>
    <w:rsid w:val="009F033E"/>
    <w:rsid w:val="009F0513"/>
    <w:rsid w:val="009F256C"/>
    <w:rsid w:val="009F29E5"/>
    <w:rsid w:val="009F4248"/>
    <w:rsid w:val="009F6C7E"/>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1C8F"/>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6B8D"/>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2EFF"/>
    <w:rsid w:val="00BB4BCE"/>
    <w:rsid w:val="00BB7270"/>
    <w:rsid w:val="00BB763A"/>
    <w:rsid w:val="00BB7CC1"/>
    <w:rsid w:val="00BC17C1"/>
    <w:rsid w:val="00BC1945"/>
    <w:rsid w:val="00BC3116"/>
    <w:rsid w:val="00BC5061"/>
    <w:rsid w:val="00BC51F3"/>
    <w:rsid w:val="00BC6DDA"/>
    <w:rsid w:val="00BD21F9"/>
    <w:rsid w:val="00BD38D4"/>
    <w:rsid w:val="00BD6B46"/>
    <w:rsid w:val="00BD7E5F"/>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44EDB"/>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6336"/>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C39C2"/>
    <w:rsid w:val="00CD0A47"/>
    <w:rsid w:val="00CD32CE"/>
    <w:rsid w:val="00CD38CC"/>
    <w:rsid w:val="00CD402C"/>
    <w:rsid w:val="00CD46EC"/>
    <w:rsid w:val="00CD75C1"/>
    <w:rsid w:val="00CE009D"/>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6272"/>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1E1"/>
    <w:rsid w:val="00EE1ED8"/>
    <w:rsid w:val="00EE2482"/>
    <w:rsid w:val="00EE2791"/>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0EB"/>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47F6"/>
    <w:rsid w:val="00FD50E7"/>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 w:type="paragraph" w:styleId="BalloonText">
    <w:name w:val="Balloon Text"/>
    <w:basedOn w:val="Normal"/>
    <w:link w:val="BalloonTextChar"/>
    <w:uiPriority w:val="99"/>
    <w:semiHidden/>
    <w:unhideWhenUsed/>
    <w:rsid w:val="00F6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398">
      <w:bodyDiv w:val="1"/>
      <w:marLeft w:val="0"/>
      <w:marRight w:val="0"/>
      <w:marTop w:val="0"/>
      <w:marBottom w:val="0"/>
      <w:divBdr>
        <w:top w:val="none" w:sz="0" w:space="0" w:color="auto"/>
        <w:left w:val="none" w:sz="0" w:space="0" w:color="auto"/>
        <w:bottom w:val="none" w:sz="0" w:space="0" w:color="auto"/>
        <w:right w:val="none" w:sz="0" w:space="0" w:color="auto"/>
      </w:divBdr>
    </w:div>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89469827">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234169117">
      <w:bodyDiv w:val="1"/>
      <w:marLeft w:val="0"/>
      <w:marRight w:val="0"/>
      <w:marTop w:val="0"/>
      <w:marBottom w:val="0"/>
      <w:divBdr>
        <w:top w:val="none" w:sz="0" w:space="0" w:color="auto"/>
        <w:left w:val="none" w:sz="0" w:space="0" w:color="auto"/>
        <w:bottom w:val="none" w:sz="0" w:space="0" w:color="auto"/>
        <w:right w:val="none" w:sz="0" w:space="0" w:color="auto"/>
      </w:divBdr>
    </w:div>
    <w:div w:id="367142797">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524976024">
      <w:bodyDiv w:val="1"/>
      <w:marLeft w:val="0"/>
      <w:marRight w:val="0"/>
      <w:marTop w:val="0"/>
      <w:marBottom w:val="0"/>
      <w:divBdr>
        <w:top w:val="none" w:sz="0" w:space="0" w:color="auto"/>
        <w:left w:val="none" w:sz="0" w:space="0" w:color="auto"/>
        <w:bottom w:val="none" w:sz="0" w:space="0" w:color="auto"/>
        <w:right w:val="none" w:sz="0" w:space="0" w:color="auto"/>
      </w:divBdr>
    </w:div>
    <w:div w:id="865102270">
      <w:bodyDiv w:val="1"/>
      <w:marLeft w:val="0"/>
      <w:marRight w:val="0"/>
      <w:marTop w:val="0"/>
      <w:marBottom w:val="0"/>
      <w:divBdr>
        <w:top w:val="none" w:sz="0" w:space="0" w:color="auto"/>
        <w:left w:val="none" w:sz="0" w:space="0" w:color="auto"/>
        <w:bottom w:val="none" w:sz="0" w:space="0" w:color="auto"/>
        <w:right w:val="none" w:sz="0" w:space="0" w:color="auto"/>
      </w:divBdr>
    </w:div>
    <w:div w:id="910433921">
      <w:bodyDiv w:val="1"/>
      <w:marLeft w:val="0"/>
      <w:marRight w:val="0"/>
      <w:marTop w:val="0"/>
      <w:marBottom w:val="0"/>
      <w:divBdr>
        <w:top w:val="none" w:sz="0" w:space="0" w:color="auto"/>
        <w:left w:val="none" w:sz="0" w:space="0" w:color="auto"/>
        <w:bottom w:val="none" w:sz="0" w:space="0" w:color="auto"/>
        <w:right w:val="none" w:sz="0" w:space="0" w:color="auto"/>
      </w:divBdr>
    </w:div>
    <w:div w:id="1058166707">
      <w:bodyDiv w:val="1"/>
      <w:marLeft w:val="0"/>
      <w:marRight w:val="0"/>
      <w:marTop w:val="0"/>
      <w:marBottom w:val="0"/>
      <w:divBdr>
        <w:top w:val="none" w:sz="0" w:space="0" w:color="auto"/>
        <w:left w:val="none" w:sz="0" w:space="0" w:color="auto"/>
        <w:bottom w:val="none" w:sz="0" w:space="0" w:color="auto"/>
        <w:right w:val="none" w:sz="0" w:space="0" w:color="auto"/>
      </w:divBdr>
    </w:div>
    <w:div w:id="1113211545">
      <w:bodyDiv w:val="1"/>
      <w:marLeft w:val="0"/>
      <w:marRight w:val="0"/>
      <w:marTop w:val="0"/>
      <w:marBottom w:val="0"/>
      <w:divBdr>
        <w:top w:val="none" w:sz="0" w:space="0" w:color="auto"/>
        <w:left w:val="none" w:sz="0" w:space="0" w:color="auto"/>
        <w:bottom w:val="none" w:sz="0" w:space="0" w:color="auto"/>
        <w:right w:val="none" w:sz="0" w:space="0" w:color="auto"/>
      </w:divBdr>
    </w:div>
    <w:div w:id="1592817306">
      <w:bodyDiv w:val="1"/>
      <w:marLeft w:val="0"/>
      <w:marRight w:val="0"/>
      <w:marTop w:val="0"/>
      <w:marBottom w:val="0"/>
      <w:divBdr>
        <w:top w:val="none" w:sz="0" w:space="0" w:color="auto"/>
        <w:left w:val="none" w:sz="0" w:space="0" w:color="auto"/>
        <w:bottom w:val="none" w:sz="0" w:space="0" w:color="auto"/>
        <w:right w:val="none" w:sz="0" w:space="0" w:color="auto"/>
      </w:divBdr>
    </w:div>
    <w:div w:id="1605187836">
      <w:bodyDiv w:val="1"/>
      <w:marLeft w:val="0"/>
      <w:marRight w:val="0"/>
      <w:marTop w:val="0"/>
      <w:marBottom w:val="0"/>
      <w:divBdr>
        <w:top w:val="none" w:sz="0" w:space="0" w:color="auto"/>
        <w:left w:val="none" w:sz="0" w:space="0" w:color="auto"/>
        <w:bottom w:val="none" w:sz="0" w:space="0" w:color="auto"/>
        <w:right w:val="none" w:sz="0" w:space="0" w:color="auto"/>
      </w:divBdr>
    </w:div>
    <w:div w:id="1640306248">
      <w:bodyDiv w:val="1"/>
      <w:marLeft w:val="0"/>
      <w:marRight w:val="0"/>
      <w:marTop w:val="0"/>
      <w:marBottom w:val="0"/>
      <w:divBdr>
        <w:top w:val="none" w:sz="0" w:space="0" w:color="auto"/>
        <w:left w:val="none" w:sz="0" w:space="0" w:color="auto"/>
        <w:bottom w:val="none" w:sz="0" w:space="0" w:color="auto"/>
        <w:right w:val="none" w:sz="0" w:space="0" w:color="auto"/>
      </w:divBdr>
    </w:div>
    <w:div w:id="1773435502">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1997803859">
      <w:bodyDiv w:val="1"/>
      <w:marLeft w:val="0"/>
      <w:marRight w:val="0"/>
      <w:marTop w:val="0"/>
      <w:marBottom w:val="0"/>
      <w:divBdr>
        <w:top w:val="none" w:sz="0" w:space="0" w:color="auto"/>
        <w:left w:val="none" w:sz="0" w:space="0" w:color="auto"/>
        <w:bottom w:val="none" w:sz="0" w:space="0" w:color="auto"/>
        <w:right w:val="none" w:sz="0" w:space="0" w:color="auto"/>
      </w:divBdr>
    </w:div>
    <w:div w:id="201695410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32</cp:revision>
  <cp:lastPrinted>2017-11-17T12:13:00Z</cp:lastPrinted>
  <dcterms:created xsi:type="dcterms:W3CDTF">2016-05-10T08:21:00Z</dcterms:created>
  <dcterms:modified xsi:type="dcterms:W3CDTF">2017-11-27T10:34:00Z</dcterms:modified>
</cp:coreProperties>
</file>