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29" w:rsidRPr="005F007F" w:rsidRDefault="00FC6E29" w:rsidP="00FC6E29">
      <w:pPr>
        <w:rPr>
          <w:sz w:val="2"/>
          <w:szCs w:val="2"/>
        </w:rPr>
      </w:pPr>
    </w:p>
    <w:tbl>
      <w:tblPr>
        <w:tblpPr w:leftFromText="180" w:rightFromText="180" w:horzAnchor="margin" w:tblpXSpec="right" w:tblpY="-1575"/>
        <w:tblW w:w="0" w:type="auto"/>
        <w:tblLayout w:type="fixed"/>
        <w:tblLook w:val="0000" w:firstRow="0" w:lastRow="0" w:firstColumn="0" w:lastColumn="0" w:noHBand="0" w:noVBand="0"/>
      </w:tblPr>
      <w:tblGrid>
        <w:gridCol w:w="3855"/>
      </w:tblGrid>
      <w:tr w:rsidR="00FC6E29" w:rsidRPr="00616BBE" w:rsidTr="00E61413">
        <w:trPr>
          <w:trHeight w:val="646"/>
        </w:trPr>
        <w:tc>
          <w:tcPr>
            <w:tcW w:w="3855" w:type="dxa"/>
          </w:tcPr>
          <w:p w:rsidR="00FC6E29" w:rsidRPr="00616BBE" w:rsidRDefault="00FC6E29" w:rsidP="00F82DA3">
            <w:pPr>
              <w:rPr>
                <w:sz w:val="10"/>
                <w:szCs w:val="10"/>
              </w:rPr>
            </w:pPr>
            <w:bookmarkStart w:id="0" w:name="Adresa"/>
          </w:p>
          <w:bookmarkEnd w:id="0"/>
          <w:p w:rsidR="00FC6E29" w:rsidRPr="00BA05C4" w:rsidRDefault="00FC6E29" w:rsidP="00F82DA3">
            <w:pPr>
              <w:jc w:val="center"/>
              <w:rPr>
                <w:rFonts w:asciiTheme="minorHAnsi" w:hAnsiTheme="minorHAnsi" w:cstheme="minorHAnsi"/>
                <w:sz w:val="32"/>
                <w:szCs w:val="32"/>
              </w:rPr>
            </w:pPr>
            <w:r w:rsidRPr="00BA05C4">
              <w:rPr>
                <w:rFonts w:asciiTheme="minorHAnsi" w:hAnsiTheme="minorHAnsi" w:cstheme="minorHAnsi"/>
                <w:sz w:val="32"/>
                <w:szCs w:val="32"/>
              </w:rPr>
              <w:fldChar w:fldCharType="begin"/>
            </w:r>
            <w:r w:rsidRPr="00BA05C4">
              <w:rPr>
                <w:rFonts w:asciiTheme="minorHAnsi" w:hAnsiTheme="minorHAnsi" w:cstheme="minorHAnsi"/>
                <w:sz w:val="32"/>
                <w:szCs w:val="32"/>
              </w:rPr>
              <w:instrText xml:space="preserve"> FILLIN "Adresa" \* MERGEFORMAT </w:instrText>
            </w:r>
            <w:r w:rsidRPr="00BA05C4">
              <w:rPr>
                <w:rFonts w:asciiTheme="minorHAnsi" w:hAnsiTheme="minorHAnsi" w:cstheme="minorHAnsi"/>
                <w:sz w:val="32"/>
                <w:szCs w:val="32"/>
              </w:rPr>
              <w:fldChar w:fldCharType="separate"/>
            </w:r>
            <w:r w:rsidR="00B656C3" w:rsidRPr="00BA05C4">
              <w:rPr>
                <w:rFonts w:asciiTheme="minorHAnsi" w:hAnsiTheme="minorHAnsi" w:cstheme="minorHAnsi"/>
                <w:sz w:val="32"/>
                <w:szCs w:val="32"/>
              </w:rPr>
              <w:t xml:space="preserve">   </w:t>
            </w:r>
            <w:r w:rsidRPr="00BA05C4">
              <w:rPr>
                <w:rFonts w:asciiTheme="minorHAnsi" w:hAnsiTheme="minorHAnsi" w:cstheme="minorHAnsi"/>
                <w:sz w:val="32"/>
                <w:szCs w:val="32"/>
              </w:rPr>
              <w:fldChar w:fldCharType="end"/>
            </w:r>
            <w:r w:rsidR="002148DA" w:rsidRPr="00BA05C4">
              <w:rPr>
                <w:rFonts w:asciiTheme="minorHAnsi" w:hAnsiTheme="minorHAnsi" w:cstheme="minorHAnsi"/>
                <w:b/>
                <w:sz w:val="32"/>
                <w:szCs w:val="32"/>
              </w:rPr>
              <w:t xml:space="preserve"> PRIOPĆENJE</w:t>
            </w:r>
          </w:p>
        </w:tc>
      </w:tr>
    </w:tbl>
    <w:p w:rsidR="00FC6E29" w:rsidRPr="00616BBE" w:rsidRDefault="00FC6E29" w:rsidP="00FC6E29">
      <w:pPr>
        <w:rPr>
          <w:sz w:val="18"/>
        </w:rPr>
        <w:sectPr w:rsidR="00FC6E29" w:rsidRPr="00616BBE" w:rsidSect="003B0A1B">
          <w:headerReference w:type="default" r:id="rId9"/>
          <w:type w:val="continuous"/>
          <w:pgSz w:w="11906" w:h="16838" w:code="9"/>
          <w:pgMar w:top="3402" w:right="1134" w:bottom="1843" w:left="1418" w:header="851" w:footer="459" w:gutter="0"/>
          <w:cols w:num="2" w:space="708" w:equalWidth="0">
            <w:col w:w="4322" w:space="708"/>
            <w:col w:w="4323"/>
          </w:cols>
          <w:docGrid w:linePitch="360"/>
        </w:sectPr>
      </w:pPr>
    </w:p>
    <w:p w:rsidR="0081754F" w:rsidRPr="0081754F" w:rsidRDefault="00C76EC8" w:rsidP="0081754F">
      <w:pPr>
        <w:jc w:val="both"/>
        <w:rPr>
          <w:rFonts w:ascii="Calibri" w:hAnsi="Calibri" w:cs="Calibri"/>
          <w:b/>
          <w:color w:val="005A9C"/>
          <w:sz w:val="28"/>
          <w:szCs w:val="28"/>
          <w:lang w:eastAsia="hr-HR"/>
        </w:rPr>
      </w:pPr>
      <w:r>
        <w:rPr>
          <w:rFonts w:ascii="Calibri" w:hAnsi="Calibri" w:cs="Calibri"/>
          <w:b/>
          <w:color w:val="005A9C"/>
          <w:sz w:val="28"/>
          <w:szCs w:val="28"/>
          <w:lang w:eastAsia="hr-HR"/>
        </w:rPr>
        <w:lastRenderedPageBreak/>
        <w:t>Donesena presuda vezana uz odobrenja za istraživanje</w:t>
      </w:r>
    </w:p>
    <w:p w:rsidR="00C76EC8" w:rsidRPr="00C76EC8" w:rsidRDefault="00C76EC8" w:rsidP="00C76EC8">
      <w:pPr>
        <w:spacing w:before="100" w:beforeAutospacing="1" w:after="100" w:afterAutospacing="1"/>
        <w:jc w:val="both"/>
        <w:rPr>
          <w:rFonts w:asciiTheme="minorHAnsi" w:hAnsiTheme="minorHAnsi" w:cstheme="minorHAnsi"/>
          <w:sz w:val="24"/>
          <w:lang w:eastAsia="hr-HR"/>
        </w:rPr>
      </w:pPr>
      <w:r w:rsidRPr="00C76EC8">
        <w:rPr>
          <w:rFonts w:asciiTheme="minorHAnsi" w:hAnsiTheme="minorHAnsi" w:cstheme="minorHAnsi"/>
          <w:b/>
          <w:sz w:val="24"/>
          <w:lang w:eastAsia="hr-HR"/>
        </w:rPr>
        <w:t>Zagreb, 17. listopada</w:t>
      </w:r>
      <w:r w:rsidRPr="00C76EC8">
        <w:rPr>
          <w:rFonts w:asciiTheme="minorHAnsi" w:hAnsiTheme="minorHAnsi" w:cstheme="minorHAnsi"/>
          <w:sz w:val="24"/>
          <w:lang w:eastAsia="hr-HR"/>
        </w:rPr>
        <w:t xml:space="preserve"> - INA-Industrija nafte, </w:t>
      </w:r>
      <w:proofErr w:type="spellStart"/>
      <w:r w:rsidRPr="00C76EC8">
        <w:rPr>
          <w:rFonts w:asciiTheme="minorHAnsi" w:hAnsiTheme="minorHAnsi" w:cstheme="minorHAnsi"/>
          <w:sz w:val="24"/>
          <w:lang w:eastAsia="hr-HR"/>
        </w:rPr>
        <w:t>d.d</w:t>
      </w:r>
      <w:proofErr w:type="spellEnd"/>
      <w:r w:rsidRPr="00C76EC8">
        <w:rPr>
          <w:rFonts w:asciiTheme="minorHAnsi" w:hAnsiTheme="minorHAnsi" w:cstheme="minorHAnsi"/>
          <w:sz w:val="24"/>
          <w:lang w:eastAsia="hr-HR"/>
        </w:rPr>
        <w:t>. od Visokog upravnog suda RH zaprimila je presude kojima se uvažava Inina tužba i poništavaju rješenja Ministarstva gospodarstva, rada i poduzetništva iz 2011. godine o oduzimanju odobrenja kompaniji za istraživanje na istražnim prostorima „Sava“ i „</w:t>
      </w:r>
      <w:proofErr w:type="spellStart"/>
      <w:r w:rsidRPr="00C76EC8">
        <w:rPr>
          <w:rFonts w:asciiTheme="minorHAnsi" w:hAnsiTheme="minorHAnsi" w:cstheme="minorHAnsi"/>
          <w:sz w:val="24"/>
          <w:lang w:eastAsia="hr-HR"/>
        </w:rPr>
        <w:t>Sjevernozapadna</w:t>
      </w:r>
      <w:proofErr w:type="spellEnd"/>
      <w:r w:rsidRPr="00C76EC8">
        <w:rPr>
          <w:rFonts w:asciiTheme="minorHAnsi" w:hAnsiTheme="minorHAnsi" w:cstheme="minorHAnsi"/>
          <w:sz w:val="24"/>
          <w:lang w:eastAsia="hr-HR"/>
        </w:rPr>
        <w:t xml:space="preserve"> Hrvatska. Očekuje se i presuda za istražni prostor „Drava“. </w:t>
      </w:r>
      <w:bookmarkStart w:id="1" w:name="_GoBack"/>
      <w:bookmarkEnd w:id="1"/>
    </w:p>
    <w:p w:rsidR="00C76EC8" w:rsidRPr="00C76EC8" w:rsidRDefault="00C76EC8" w:rsidP="00C76EC8">
      <w:pPr>
        <w:jc w:val="both"/>
        <w:rPr>
          <w:rFonts w:asciiTheme="minorHAnsi" w:hAnsiTheme="minorHAnsi" w:cstheme="minorHAnsi"/>
          <w:sz w:val="24"/>
          <w:lang w:eastAsia="hr-HR"/>
        </w:rPr>
      </w:pPr>
      <w:r w:rsidRPr="00C76EC8">
        <w:rPr>
          <w:rFonts w:asciiTheme="minorHAnsi" w:hAnsiTheme="minorHAnsi" w:cstheme="minorHAnsi"/>
          <w:sz w:val="24"/>
          <w:lang w:eastAsia="hr-HR"/>
        </w:rPr>
        <w:t>Sud je utvrdio kako Ministarstvo gospodarstva nije dokazalo da INA nije ispunila svoje obveze, a što je bio razlog oduzimanja dozvola.</w:t>
      </w:r>
    </w:p>
    <w:p w:rsidR="00C76EC8" w:rsidRPr="00C76EC8" w:rsidRDefault="00C76EC8" w:rsidP="00C76EC8">
      <w:pPr>
        <w:jc w:val="both"/>
        <w:rPr>
          <w:rFonts w:asciiTheme="minorHAnsi" w:hAnsiTheme="minorHAnsi" w:cstheme="minorHAnsi"/>
          <w:sz w:val="24"/>
          <w:lang w:eastAsia="hr-HR"/>
        </w:rPr>
      </w:pPr>
      <w:r w:rsidRPr="00C76EC8">
        <w:rPr>
          <w:rFonts w:asciiTheme="minorHAnsi" w:hAnsiTheme="minorHAnsi" w:cstheme="minorHAnsi"/>
          <w:sz w:val="24"/>
          <w:lang w:eastAsia="hr-HR"/>
        </w:rPr>
        <w:t xml:space="preserve">Iako su ovom presudom Inina odobrenja za istraživanje ponovno važeća i na snazi, rok za istraživačke aktivnosti istječe s 31. prosinca 2014. Stoga bi prije nego što se pokrene bilo kakav značajni istraživački projekt, njihovo trajanje trebalo biti produženo za period koliko je trajao sudski postupak kako bi se nadoknadilo izgubljeno vrijeme. </w:t>
      </w:r>
    </w:p>
    <w:p w:rsidR="00C76EC8" w:rsidRPr="00C76EC8" w:rsidRDefault="00C76EC8" w:rsidP="00C76EC8">
      <w:pPr>
        <w:jc w:val="both"/>
        <w:rPr>
          <w:rFonts w:asciiTheme="minorHAnsi" w:hAnsiTheme="minorHAnsi" w:cstheme="minorHAnsi"/>
          <w:sz w:val="24"/>
          <w:lang w:eastAsia="hr-HR"/>
        </w:rPr>
      </w:pPr>
    </w:p>
    <w:p w:rsidR="00C76EC8" w:rsidRPr="00C76EC8" w:rsidRDefault="00C76EC8" w:rsidP="00C76EC8">
      <w:pPr>
        <w:jc w:val="both"/>
        <w:rPr>
          <w:rFonts w:asciiTheme="minorHAnsi" w:hAnsiTheme="minorHAnsi" w:cstheme="minorHAnsi"/>
          <w:sz w:val="24"/>
          <w:lang w:eastAsia="hr-HR"/>
        </w:rPr>
      </w:pPr>
      <w:r w:rsidRPr="00C76EC8">
        <w:rPr>
          <w:rFonts w:asciiTheme="minorHAnsi" w:hAnsiTheme="minorHAnsi" w:cstheme="minorHAnsi"/>
          <w:sz w:val="24"/>
          <w:lang w:eastAsia="hr-HR"/>
        </w:rPr>
        <w:t xml:space="preserve">Navedena rješenja iz 2011. godine spriječila su Inu u realizaciji već pripremljenih projekata na spomenutim područjima, nanoseći štetu kompaniji, Vladi RH i lokalnim dionicima. Unatoč tome, INA je nastavila s intenzivnim istraživanjima na područjima na kojima je posjedovala dozvole pa je tako u posljednjih nekoliko godina zabilježen niz važnih otkrića u kontinentalnoj Hrvatskoj, poput </w:t>
      </w:r>
      <w:proofErr w:type="spellStart"/>
      <w:r w:rsidRPr="00C76EC8">
        <w:rPr>
          <w:rFonts w:asciiTheme="minorHAnsi" w:hAnsiTheme="minorHAnsi" w:cstheme="minorHAnsi"/>
          <w:sz w:val="24"/>
          <w:lang w:eastAsia="hr-HR"/>
        </w:rPr>
        <w:t>Seleca</w:t>
      </w:r>
      <w:proofErr w:type="spellEnd"/>
      <w:r w:rsidRPr="00C76EC8">
        <w:rPr>
          <w:rFonts w:asciiTheme="minorHAnsi" w:hAnsiTheme="minorHAnsi" w:cstheme="minorHAnsi"/>
          <w:sz w:val="24"/>
          <w:lang w:eastAsia="hr-HR"/>
        </w:rPr>
        <w:t xml:space="preserve"> 1 i </w:t>
      </w:r>
      <w:proofErr w:type="spellStart"/>
      <w:r w:rsidRPr="00C76EC8">
        <w:rPr>
          <w:rFonts w:asciiTheme="minorHAnsi" w:hAnsiTheme="minorHAnsi" w:cstheme="minorHAnsi"/>
          <w:sz w:val="24"/>
          <w:lang w:eastAsia="hr-HR"/>
        </w:rPr>
        <w:t>Hrastilnice</w:t>
      </w:r>
      <w:proofErr w:type="spellEnd"/>
      <w:r w:rsidRPr="00C76EC8">
        <w:rPr>
          <w:rFonts w:asciiTheme="minorHAnsi" w:hAnsiTheme="minorHAnsi" w:cstheme="minorHAnsi"/>
          <w:sz w:val="24"/>
          <w:lang w:eastAsia="hr-HR"/>
        </w:rPr>
        <w:t xml:space="preserve"> kraj Ivanić Grada te </w:t>
      </w:r>
      <w:proofErr w:type="spellStart"/>
      <w:r w:rsidRPr="00C76EC8">
        <w:rPr>
          <w:rFonts w:asciiTheme="minorHAnsi" w:hAnsiTheme="minorHAnsi" w:cstheme="minorHAnsi"/>
          <w:sz w:val="24"/>
          <w:lang w:eastAsia="hr-HR"/>
        </w:rPr>
        <w:t>Đeletovaca</w:t>
      </w:r>
      <w:proofErr w:type="spellEnd"/>
      <w:r w:rsidRPr="00C76EC8">
        <w:rPr>
          <w:rFonts w:asciiTheme="minorHAnsi" w:hAnsiTheme="minorHAnsi" w:cstheme="minorHAnsi"/>
          <w:sz w:val="24"/>
          <w:lang w:eastAsia="hr-HR"/>
        </w:rPr>
        <w:t xml:space="preserve"> kraj Vinkovaca. U protekle tri i pol godine INA je u istraživanje i proizvodnju u Hrvatskoj uložila više od 2 milijarde kuna. </w:t>
      </w:r>
    </w:p>
    <w:p w:rsidR="0081754F" w:rsidRDefault="0081754F" w:rsidP="00564AC9">
      <w:pPr>
        <w:autoSpaceDE w:val="0"/>
        <w:autoSpaceDN w:val="0"/>
        <w:jc w:val="both"/>
        <w:rPr>
          <w:rFonts w:ascii="Calibri" w:hAnsi="Calibri" w:cs="Calibri"/>
          <w:szCs w:val="22"/>
        </w:rPr>
      </w:pPr>
    </w:p>
    <w:p w:rsidR="00EE167A" w:rsidRDefault="00EE167A" w:rsidP="00564AC9">
      <w:pPr>
        <w:autoSpaceDE w:val="0"/>
        <w:autoSpaceDN w:val="0"/>
        <w:jc w:val="both"/>
        <w:rPr>
          <w:rFonts w:ascii="Calibri" w:hAnsi="Calibri" w:cs="Calibri"/>
          <w:szCs w:val="22"/>
        </w:rPr>
      </w:pPr>
    </w:p>
    <w:p w:rsidR="002148DA" w:rsidRPr="00BA05C4" w:rsidRDefault="002148DA" w:rsidP="002148DA">
      <w:pPr>
        <w:jc w:val="both"/>
        <w:rPr>
          <w:rFonts w:ascii="Calibri" w:eastAsia="Calibri" w:hAnsi="Calibri"/>
          <w:b/>
          <w:sz w:val="20"/>
          <w:szCs w:val="20"/>
        </w:rPr>
      </w:pPr>
      <w:r w:rsidRPr="00BA05C4">
        <w:rPr>
          <w:rFonts w:ascii="Calibri" w:eastAsia="Calibri" w:hAnsi="Calibri"/>
          <w:b/>
          <w:sz w:val="20"/>
          <w:szCs w:val="20"/>
        </w:rPr>
        <w:t xml:space="preserve">O INA Grupi </w:t>
      </w:r>
    </w:p>
    <w:p w:rsidR="002148DA" w:rsidRPr="00BA05C4" w:rsidRDefault="002148DA" w:rsidP="002148DA">
      <w:pPr>
        <w:jc w:val="both"/>
        <w:rPr>
          <w:rFonts w:ascii="Calibri" w:eastAsia="Calibri" w:hAnsi="Calibri"/>
          <w:sz w:val="20"/>
          <w:szCs w:val="20"/>
        </w:rPr>
      </w:pPr>
      <w:r w:rsidRPr="00BA05C4">
        <w:rPr>
          <w:rFonts w:ascii="Calibri" w:eastAsia="Calibri" w:hAnsi="Calibri"/>
          <w:sz w:val="20"/>
          <w:szCs w:val="20"/>
        </w:rPr>
        <w:t xml:space="preserve">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w:t>
      </w:r>
      <w:r w:rsidR="005B1996" w:rsidRPr="00BA05C4">
        <w:rPr>
          <w:rFonts w:ascii="Calibri" w:eastAsia="Calibri" w:hAnsi="Calibri"/>
          <w:sz w:val="20"/>
          <w:szCs w:val="20"/>
        </w:rPr>
        <w:t>44</w:t>
      </w:r>
      <w:r w:rsidR="005B1996">
        <w:rPr>
          <w:rFonts w:ascii="Calibri" w:eastAsia="Calibri" w:hAnsi="Calibri"/>
          <w:sz w:val="20"/>
          <w:szCs w:val="20"/>
        </w:rPr>
        <w:t>9</w:t>
      </w:r>
      <w:r w:rsidR="005B1996" w:rsidRPr="00BA05C4">
        <w:rPr>
          <w:rFonts w:ascii="Calibri" w:eastAsia="Calibri" w:hAnsi="Calibri"/>
          <w:sz w:val="20"/>
          <w:szCs w:val="20"/>
        </w:rPr>
        <w:t xml:space="preserve"> </w:t>
      </w:r>
      <w:r w:rsidRPr="00BA05C4">
        <w:rPr>
          <w:rFonts w:ascii="Calibri" w:eastAsia="Calibri" w:hAnsi="Calibri"/>
          <w:sz w:val="20"/>
          <w:szCs w:val="20"/>
        </w:rPr>
        <w:t>benzinskih postaja u Hrvatskoj i u susjednim zemljama.</w:t>
      </w:r>
    </w:p>
    <w:p w:rsidR="002148DA" w:rsidRPr="00616BBE" w:rsidRDefault="002148DA" w:rsidP="002148DA">
      <w:pPr>
        <w:jc w:val="both"/>
        <w:rPr>
          <w:rFonts w:ascii="Calibri" w:eastAsia="Calibri" w:hAnsi="Calibri"/>
          <w:i/>
          <w:sz w:val="20"/>
          <w:szCs w:val="20"/>
        </w:rPr>
      </w:pPr>
      <w:r w:rsidRPr="00616BBE">
        <w:rPr>
          <w:rFonts w:ascii="Calibri" w:eastAsia="Calibri" w:hAnsi="Calibri"/>
          <w:b/>
          <w:i/>
          <w:sz w:val="20"/>
          <w:szCs w:val="20"/>
        </w:rPr>
        <w:t>PR</w:t>
      </w:r>
      <w:r w:rsidRPr="00616BBE">
        <w:rPr>
          <w:rFonts w:ascii="Calibri" w:eastAsia="Calibri" w:hAnsi="Calibri"/>
          <w:b/>
          <w:i/>
          <w:sz w:val="20"/>
          <w:szCs w:val="20"/>
        </w:rPr>
        <w:tab/>
      </w:r>
    </w:p>
    <w:p w:rsidR="002148DA" w:rsidRPr="00616BBE" w:rsidRDefault="002148DA" w:rsidP="002148DA">
      <w:pPr>
        <w:rPr>
          <w:rFonts w:ascii="Calibri" w:eastAsia="Calibri" w:hAnsi="Calibri"/>
          <w:i/>
          <w:sz w:val="20"/>
          <w:szCs w:val="20"/>
        </w:rPr>
      </w:pPr>
      <w:r w:rsidRPr="00616BBE">
        <w:rPr>
          <w:rFonts w:ascii="Calibri" w:eastAsia="Calibri" w:hAnsi="Calibri"/>
          <w:i/>
          <w:sz w:val="20"/>
          <w:szCs w:val="20"/>
        </w:rPr>
        <w:t>Avenija Većeslava Holjevca 10, Zagreb</w:t>
      </w:r>
    </w:p>
    <w:p w:rsidR="002148DA" w:rsidRPr="00616BBE" w:rsidRDefault="002148DA" w:rsidP="002148DA">
      <w:pPr>
        <w:rPr>
          <w:rStyle w:val="PageNumber"/>
          <w:rFonts w:cs="Arial"/>
        </w:rPr>
      </w:pPr>
      <w:r w:rsidRPr="00616BBE">
        <w:rPr>
          <w:rFonts w:ascii="Calibri" w:eastAsia="Calibri" w:hAnsi="Calibri"/>
          <w:i/>
          <w:sz w:val="20"/>
          <w:szCs w:val="20"/>
        </w:rPr>
        <w:t xml:space="preserve">Tel:  01 6450 552|Fax: 01 6452 406| @: </w:t>
      </w:r>
      <w:hyperlink r:id="rId10" w:history="1">
        <w:r w:rsidRPr="00616BBE">
          <w:rPr>
            <w:rFonts w:ascii="Calibri" w:eastAsia="Calibri" w:hAnsi="Calibri"/>
            <w:i/>
            <w:color w:val="0000FF"/>
            <w:sz w:val="20"/>
            <w:szCs w:val="20"/>
            <w:u w:val="single"/>
          </w:rPr>
          <w:t>pr@ina.hr</w:t>
        </w:r>
      </w:hyperlink>
      <w:r w:rsidRPr="00616BBE">
        <w:rPr>
          <w:rFonts w:ascii="Calibri" w:eastAsia="Calibri" w:hAnsi="Calibri"/>
          <w:i/>
          <w:sz w:val="20"/>
          <w:szCs w:val="20"/>
        </w:rPr>
        <w:t xml:space="preserve"> </w:t>
      </w:r>
    </w:p>
    <w:sectPr w:rsidR="002148DA" w:rsidRPr="00616BBE" w:rsidSect="003B0A1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94" w:rsidRDefault="00785494" w:rsidP="00C11370">
      <w:r>
        <w:separator/>
      </w:r>
    </w:p>
  </w:endnote>
  <w:endnote w:type="continuationSeparator" w:id="0">
    <w:p w:rsidR="00785494" w:rsidRDefault="00785494"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rPr>
        <w:sz w:val="2"/>
      </w:rPr>
    </w:pPr>
  </w:p>
  <w:p w:rsidR="001F421D" w:rsidRDefault="001F421D">
    <w:pPr>
      <w:pStyle w:val="Footer"/>
      <w:rPr>
        <w:sz w:val="2"/>
      </w:rPr>
    </w:pPr>
    <w:r>
      <w:rPr>
        <w:noProof/>
        <w:sz w:val="20"/>
        <w:lang w:eastAsia="hr-HR"/>
      </w:rPr>
      <mc:AlternateContent>
        <mc:Choice Requires="wps">
          <w:drawing>
            <wp:anchor distT="0" distB="0" distL="114300" distR="114300" simplePos="0" relativeHeight="251660288" behindDoc="0" locked="0" layoutInCell="0" allowOverlap="1" wp14:anchorId="4D5ED308" wp14:editId="49D2AC8D">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1F421D" w:rsidRPr="000164F0" w:rsidRDefault="001F421D">
    <w:pPr>
      <w:pStyle w:val="Footer"/>
      <w:rPr>
        <w:sz w:val="8"/>
        <w:szCs w:val="8"/>
      </w:rPr>
    </w:pPr>
  </w:p>
  <w:p w:rsidR="001F421D" w:rsidRDefault="001F421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E61413">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E61413">
      <w:rPr>
        <w:rStyle w:val="PageNumber"/>
        <w:noProof/>
        <w:sz w:val="18"/>
      </w:rPr>
      <w:t>2</w:t>
    </w:r>
    <w:r>
      <w:rPr>
        <w:rStyle w:val="PageNumber"/>
        <w:sz w:val="18"/>
      </w:rPr>
      <w:fldChar w:fldCharType="end"/>
    </w:r>
  </w:p>
  <w:p w:rsidR="001F421D" w:rsidRDefault="001F421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Pr="00BE07FB" w:rsidRDefault="001F421D">
    <w:pPr>
      <w:rPr>
        <w:sz w:val="2"/>
        <w:szCs w:val="2"/>
      </w:rPr>
    </w:pPr>
    <w:r>
      <w:rPr>
        <w:noProof/>
        <w:sz w:val="2"/>
        <w:szCs w:val="2"/>
        <w:lang w:eastAsia="hr-HR"/>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1F421D" w:rsidRPr="00BE07FB" w:rsidRDefault="001F421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1F421D">
          <w:pPr>
            <w:pStyle w:val="Footer"/>
            <w:rPr>
              <w:rFonts w:cs="Arial"/>
              <w:b/>
              <w:bCs/>
              <w:sz w:val="12"/>
            </w:rPr>
          </w:pPr>
          <w:r>
            <w:rPr>
              <w:rFonts w:cs="Arial"/>
              <w:b/>
              <w:bCs/>
              <w:sz w:val="12"/>
            </w:rPr>
            <w:t>INA, d.d.</w:t>
          </w:r>
        </w:p>
        <w:p w:rsidR="001F421D" w:rsidRDefault="001F421D">
          <w:pPr>
            <w:pStyle w:val="Footer"/>
            <w:rPr>
              <w:rFonts w:cs="Arial"/>
              <w:sz w:val="12"/>
            </w:rPr>
          </w:pPr>
          <w:r>
            <w:rPr>
              <w:rFonts w:cs="Arial"/>
              <w:sz w:val="12"/>
            </w:rPr>
            <w:t xml:space="preserve">Avenija Većeslava Holjevca 10 </w:t>
          </w:r>
        </w:p>
        <w:p w:rsidR="001F421D" w:rsidRDefault="001F421D">
          <w:pPr>
            <w:pStyle w:val="Footer"/>
            <w:rPr>
              <w:rFonts w:cs="Arial"/>
              <w:sz w:val="12"/>
            </w:rPr>
          </w:pPr>
          <w:r>
            <w:rPr>
              <w:rFonts w:cs="Arial"/>
              <w:sz w:val="12"/>
            </w:rPr>
            <w:t>10 002 Zagreb           p.p. 555</w:t>
          </w:r>
        </w:p>
        <w:p w:rsidR="001F421D" w:rsidRDefault="001F421D">
          <w:pPr>
            <w:pStyle w:val="Footer"/>
            <w:rPr>
              <w:rFonts w:cs="Arial"/>
              <w:sz w:val="12"/>
            </w:rPr>
          </w:pPr>
          <w:r>
            <w:rPr>
              <w:rFonts w:cs="Arial"/>
              <w:sz w:val="12"/>
            </w:rPr>
            <w:t xml:space="preserve">Hrvatska - </w:t>
          </w:r>
          <w:r>
            <w:rPr>
              <w:rFonts w:cs="Arial"/>
              <w:i/>
              <w:iCs/>
              <w:sz w:val="12"/>
            </w:rPr>
            <w:t>Croatia</w:t>
          </w:r>
        </w:p>
        <w:p w:rsidR="001F421D" w:rsidRDefault="001F421D">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rsidR="001F421D" w:rsidRDefault="001F421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1F421D">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1F421D">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rsidR="001F421D" w:rsidRDefault="001F421D">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rsidR="001F421D" w:rsidRDefault="001F421D">
          <w:pPr>
            <w:pStyle w:val="Footer"/>
            <w:rPr>
              <w:rFonts w:cs="Arial"/>
              <w:sz w:val="12"/>
            </w:rPr>
          </w:pPr>
          <w:r>
            <w:rPr>
              <w:rFonts w:cs="Arial"/>
              <w:sz w:val="12"/>
            </w:rPr>
            <w:t>Trgovački sud u Zagrebu</w:t>
          </w:r>
        </w:p>
        <w:p w:rsidR="001F421D" w:rsidRDefault="001F421D">
          <w:pPr>
            <w:pStyle w:val="Footer"/>
            <w:rPr>
              <w:rFonts w:cs="Arial"/>
              <w:i/>
              <w:iCs/>
              <w:sz w:val="12"/>
            </w:rPr>
          </w:pPr>
          <w:r>
            <w:rPr>
              <w:rFonts w:cs="Arial"/>
              <w:i/>
              <w:iCs/>
              <w:sz w:val="12"/>
            </w:rPr>
            <w:t>Commercial Court</w:t>
          </w:r>
        </w:p>
        <w:p w:rsidR="001F421D" w:rsidRDefault="001F421D">
          <w:pPr>
            <w:pStyle w:val="Footer"/>
            <w:rPr>
              <w:rFonts w:cs="Arial"/>
              <w:sz w:val="12"/>
            </w:rPr>
          </w:pPr>
          <w:r>
            <w:rPr>
              <w:rFonts w:cs="Arial"/>
              <w:sz w:val="12"/>
            </w:rPr>
            <w:t>MBS: 080000604</w:t>
          </w:r>
        </w:p>
        <w:p w:rsidR="001F421D" w:rsidRDefault="001F421D">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rsidR="001F421D" w:rsidRDefault="001F421D">
          <w:pPr>
            <w:pStyle w:val="Footer"/>
            <w:rPr>
              <w:rFonts w:cs="Arial"/>
              <w:sz w:val="12"/>
            </w:rPr>
          </w:pPr>
          <w:r>
            <w:rPr>
              <w:rFonts w:cs="Arial"/>
              <w:sz w:val="12"/>
            </w:rPr>
            <w:t xml:space="preserve">9.000.000.000 Kn </w:t>
          </w:r>
        </w:p>
        <w:p w:rsidR="001F421D" w:rsidRDefault="001F421D">
          <w:pPr>
            <w:pStyle w:val="Footer"/>
            <w:rPr>
              <w:rFonts w:cs="Arial"/>
              <w:sz w:val="12"/>
            </w:rPr>
          </w:pPr>
          <w:r>
            <w:rPr>
              <w:rFonts w:cs="Arial"/>
              <w:sz w:val="12"/>
            </w:rPr>
            <w:t>Broj izdanih dionica / Nominalna vrijednost</w:t>
          </w:r>
        </w:p>
        <w:p w:rsidR="001F421D" w:rsidRDefault="001F421D">
          <w:pPr>
            <w:pStyle w:val="Footer"/>
            <w:rPr>
              <w:rFonts w:cs="Arial"/>
              <w:i/>
              <w:iCs/>
              <w:sz w:val="12"/>
            </w:rPr>
          </w:pPr>
          <w:r>
            <w:rPr>
              <w:rFonts w:cs="Arial"/>
              <w:i/>
              <w:iCs/>
              <w:sz w:val="12"/>
            </w:rPr>
            <w:t>No. of issued shares / Nominal value</w:t>
          </w:r>
        </w:p>
        <w:p w:rsidR="001F421D" w:rsidRDefault="001F421D">
          <w:pPr>
            <w:pStyle w:val="Footer"/>
            <w:rPr>
              <w:rFonts w:cs="Arial"/>
              <w:sz w:val="12"/>
            </w:rPr>
          </w:pPr>
          <w:r>
            <w:rPr>
              <w:rFonts w:cs="Arial"/>
              <w:sz w:val="12"/>
            </w:rPr>
            <w:t>10.000.000 / 900,00 Kn</w:t>
          </w:r>
        </w:p>
        <w:p w:rsidR="001F421D" w:rsidRDefault="001F421D">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1F421D">
          <w:pPr>
            <w:pStyle w:val="Footer"/>
            <w:rPr>
              <w:rFonts w:cs="Arial"/>
              <w:b/>
              <w:bCs/>
              <w:sz w:val="12"/>
            </w:rPr>
          </w:pPr>
        </w:p>
      </w:tc>
      <w:tc>
        <w:tcPr>
          <w:tcW w:w="1526"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Privredna banka Zagreb</w:t>
          </w:r>
        </w:p>
        <w:p w:rsidR="001F421D" w:rsidRDefault="001F421D">
          <w:pPr>
            <w:pStyle w:val="Footer"/>
            <w:spacing w:line="216" w:lineRule="auto"/>
            <w:ind w:left="-108"/>
            <w:rPr>
              <w:rFonts w:cs="Arial"/>
              <w:sz w:val="12"/>
            </w:rPr>
          </w:pPr>
          <w:r>
            <w:rPr>
              <w:rFonts w:cs="Arial"/>
              <w:sz w:val="12"/>
            </w:rPr>
            <w:t>Raiffeisen banka</w:t>
          </w:r>
        </w:p>
        <w:p w:rsidR="001F421D" w:rsidRDefault="001F421D">
          <w:pPr>
            <w:pStyle w:val="Footer"/>
            <w:spacing w:line="216" w:lineRule="auto"/>
            <w:ind w:left="-108"/>
            <w:rPr>
              <w:rFonts w:cs="Arial"/>
              <w:sz w:val="12"/>
            </w:rPr>
          </w:pPr>
          <w:r>
            <w:rPr>
              <w:rFonts w:cs="Arial"/>
              <w:sz w:val="12"/>
            </w:rPr>
            <w:t>Zagrebačka banka Zagreb</w:t>
          </w:r>
        </w:p>
        <w:p w:rsidR="001F421D" w:rsidRDefault="001F421D">
          <w:pPr>
            <w:pStyle w:val="Footer"/>
            <w:spacing w:line="216" w:lineRule="auto"/>
            <w:ind w:left="-108"/>
            <w:rPr>
              <w:rFonts w:cs="Arial"/>
              <w:sz w:val="12"/>
            </w:rPr>
          </w:pPr>
          <w:r>
            <w:rPr>
              <w:rFonts w:cs="Arial"/>
              <w:sz w:val="12"/>
            </w:rPr>
            <w:t>Dresdner bank</w:t>
          </w:r>
        </w:p>
        <w:p w:rsidR="001F421D" w:rsidRDefault="001F421D">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Račkoga 6, 10000 Zagreb</w:t>
          </w:r>
        </w:p>
        <w:p w:rsidR="001F421D" w:rsidRDefault="001F421D">
          <w:pPr>
            <w:pStyle w:val="Footer"/>
            <w:spacing w:line="216" w:lineRule="auto"/>
            <w:ind w:left="-108"/>
            <w:rPr>
              <w:rFonts w:cs="Arial"/>
              <w:sz w:val="12"/>
            </w:rPr>
          </w:pPr>
          <w:r>
            <w:rPr>
              <w:rFonts w:cs="Arial"/>
              <w:sz w:val="12"/>
            </w:rPr>
            <w:t>Petrinjska 59, 10000 Zagreb</w:t>
          </w:r>
        </w:p>
        <w:p w:rsidR="001F421D" w:rsidRDefault="001F421D">
          <w:pPr>
            <w:pStyle w:val="Footer"/>
            <w:spacing w:line="216" w:lineRule="auto"/>
            <w:ind w:left="-108"/>
            <w:rPr>
              <w:rFonts w:cs="Arial"/>
              <w:sz w:val="12"/>
            </w:rPr>
          </w:pPr>
          <w:r>
            <w:rPr>
              <w:rFonts w:cs="Arial"/>
              <w:sz w:val="12"/>
            </w:rPr>
            <w:t>Paromlinska 2, 10000 Zagreb</w:t>
          </w:r>
        </w:p>
        <w:p w:rsidR="001F421D" w:rsidRDefault="001F421D">
          <w:pPr>
            <w:pStyle w:val="Footer"/>
            <w:spacing w:line="216" w:lineRule="auto"/>
            <w:ind w:left="-108"/>
            <w:rPr>
              <w:rFonts w:cs="Arial"/>
              <w:sz w:val="12"/>
            </w:rPr>
          </w:pPr>
          <w:r>
            <w:rPr>
              <w:rFonts w:cs="Arial"/>
              <w:sz w:val="12"/>
            </w:rPr>
            <w:t>Gajeva 1, 10000 Zagreb</w:t>
          </w:r>
        </w:p>
        <w:p w:rsidR="001F421D" w:rsidRDefault="001F421D">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1F421D">
          <w:pPr>
            <w:pStyle w:val="Footer"/>
            <w:spacing w:line="216" w:lineRule="auto"/>
            <w:ind w:left="-108" w:right="-108"/>
            <w:rPr>
              <w:rFonts w:cs="Arial"/>
              <w:sz w:val="12"/>
            </w:rPr>
          </w:pPr>
          <w:r>
            <w:rPr>
              <w:rFonts w:cs="Arial"/>
              <w:sz w:val="12"/>
            </w:rPr>
            <w:t>2340009-1100022902</w:t>
          </w:r>
        </w:p>
        <w:p w:rsidR="001F421D" w:rsidRDefault="001F421D">
          <w:pPr>
            <w:pStyle w:val="Footer"/>
            <w:spacing w:line="216" w:lineRule="auto"/>
            <w:ind w:left="-108" w:right="-108"/>
            <w:rPr>
              <w:rFonts w:cs="Arial"/>
              <w:sz w:val="12"/>
            </w:rPr>
          </w:pPr>
          <w:r>
            <w:rPr>
              <w:rFonts w:cs="Arial"/>
              <w:sz w:val="12"/>
            </w:rPr>
            <w:t>2484008-1100619483</w:t>
          </w:r>
        </w:p>
        <w:p w:rsidR="001F421D" w:rsidRDefault="001F421D">
          <w:pPr>
            <w:pStyle w:val="Footer"/>
            <w:spacing w:line="216" w:lineRule="auto"/>
            <w:ind w:left="-108" w:right="-108"/>
            <w:rPr>
              <w:rFonts w:cs="Arial"/>
              <w:sz w:val="12"/>
            </w:rPr>
          </w:pPr>
          <w:r>
            <w:rPr>
              <w:rFonts w:cs="Arial"/>
              <w:sz w:val="12"/>
            </w:rPr>
            <w:t>2360000-1101303595</w:t>
          </w:r>
        </w:p>
        <w:p w:rsidR="001F421D" w:rsidRDefault="001F421D">
          <w:pPr>
            <w:pStyle w:val="Footer"/>
            <w:spacing w:line="216" w:lineRule="auto"/>
            <w:ind w:left="-108" w:right="-108"/>
            <w:rPr>
              <w:rFonts w:cs="Arial"/>
              <w:sz w:val="12"/>
            </w:rPr>
          </w:pPr>
          <w:r>
            <w:rPr>
              <w:rFonts w:cs="Arial"/>
              <w:sz w:val="12"/>
            </w:rPr>
            <w:t>2504000-1120002224</w:t>
          </w:r>
        </w:p>
        <w:p w:rsidR="001F421D" w:rsidRDefault="001F421D">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1F421D">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1F421D">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rsidR="001F421D" w:rsidRDefault="001F421D">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rsidR="001F421D" w:rsidRDefault="001F421D">
          <w:pPr>
            <w:pStyle w:val="Footer"/>
            <w:rPr>
              <w:rFonts w:cs="Arial"/>
              <w:sz w:val="12"/>
            </w:rPr>
          </w:pPr>
        </w:p>
      </w:tc>
    </w:tr>
  </w:tbl>
  <w:p w:rsidR="001F421D" w:rsidRPr="00BE07FB" w:rsidRDefault="001F421D">
    <w:pPr>
      <w:rPr>
        <w:sz w:val="2"/>
        <w:szCs w:val="2"/>
      </w:rPr>
    </w:pPr>
  </w:p>
  <w:p w:rsidR="001F421D" w:rsidRPr="00B976E5" w:rsidRDefault="001F421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94" w:rsidRDefault="00785494" w:rsidP="00C11370">
      <w:r>
        <w:separator/>
      </w:r>
    </w:p>
  </w:footnote>
  <w:footnote w:type="continuationSeparator" w:id="0">
    <w:p w:rsidR="00785494" w:rsidRDefault="00785494"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33" w:rsidRDefault="00EF6289">
    <w:pPr>
      <w:pStyle w:val="Header"/>
    </w:pPr>
    <w:r>
      <w:rPr>
        <w:noProof/>
        <w:lang w:eastAsia="hr-HR"/>
      </w:rPr>
      <w:drawing>
        <wp:inline distT="0" distB="0" distL="0" distR="0" wp14:anchorId="2C769ECB" wp14:editId="5DB68AC4">
          <wp:extent cx="1212850" cy="450850"/>
          <wp:effectExtent l="0" t="0" r="6350" b="635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jc w:val="right"/>
      <w:rPr>
        <w:sz w:val="2"/>
      </w:rPr>
    </w:pPr>
  </w:p>
  <w:p w:rsidR="001F421D" w:rsidRDefault="001F421D">
    <w:pPr>
      <w:pStyle w:val="Header"/>
      <w:jc w:val="right"/>
      <w:rPr>
        <w:sz w:val="2"/>
      </w:rPr>
    </w:pPr>
  </w:p>
  <w:p w:rsidR="001F421D" w:rsidRDefault="001F421D">
    <w:pPr>
      <w:pStyle w:val="Header"/>
      <w:jc w:val="right"/>
      <w:rPr>
        <w:sz w:val="2"/>
      </w:rPr>
    </w:pPr>
  </w:p>
  <w:p w:rsidR="001F421D" w:rsidRDefault="001F42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62"/>
    <w:multiLevelType w:val="hybridMultilevel"/>
    <w:tmpl w:val="5790C116"/>
    <w:lvl w:ilvl="0" w:tplc="DD687550">
      <w:start w:val="1"/>
      <w:numFmt w:val="bullet"/>
      <w:pStyle w:val="CharCharCharCharCharChar1CharChar"/>
      <w:lvlText w:val=""/>
      <w:lvlJc w:val="left"/>
      <w:pPr>
        <w:ind w:left="720" w:hanging="360"/>
      </w:pPr>
      <w:rPr>
        <w:rFonts w:ascii="Wingdings" w:hAnsi="Wingdings" w:hint="default"/>
        <w:color w:val="365F9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655AFC"/>
    <w:multiLevelType w:val="hybridMultilevel"/>
    <w:tmpl w:val="84AC37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7B7DEA"/>
    <w:multiLevelType w:val="hybridMultilevel"/>
    <w:tmpl w:val="9C70E83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563F6678"/>
    <w:multiLevelType w:val="hybridMultilevel"/>
    <w:tmpl w:val="0E2283EA"/>
    <w:lvl w:ilvl="0" w:tplc="184A4F78">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592061CD"/>
    <w:multiLevelType w:val="hybridMultilevel"/>
    <w:tmpl w:val="85ACB7D4"/>
    <w:lvl w:ilvl="0" w:tplc="10B42F30">
      <w:start w:val="1"/>
      <w:numFmt w:val="bullet"/>
      <w:lvlText w:val=""/>
      <w:lvlJc w:val="left"/>
      <w:pPr>
        <w:tabs>
          <w:tab w:val="num" w:pos="1260"/>
        </w:tabs>
        <w:ind w:left="1260" w:hanging="360"/>
      </w:pPr>
      <w:rPr>
        <w:rFonts w:ascii="Symbol" w:hAnsi="Symbol" w:hint="default"/>
        <w:color w:val="auto"/>
        <w:effect w:val="none"/>
      </w:rPr>
    </w:lvl>
    <w:lvl w:ilvl="1" w:tplc="0B26F572">
      <w:start w:val="1"/>
      <w:numFmt w:val="bullet"/>
      <w:lvlText w:val=""/>
      <w:lvlJc w:val="left"/>
      <w:pPr>
        <w:tabs>
          <w:tab w:val="num" w:pos="1440"/>
        </w:tabs>
        <w:ind w:left="1440" w:hanging="360"/>
      </w:pPr>
      <w:rPr>
        <w:rFonts w:ascii="Symbol" w:hAnsi="Symbol" w:hint="default"/>
        <w:color w:val="auto"/>
        <w:effect w:val="none"/>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4ED2430"/>
    <w:multiLevelType w:val="hybridMultilevel"/>
    <w:tmpl w:val="0C9AF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55C5106"/>
    <w:multiLevelType w:val="hybridMultilevel"/>
    <w:tmpl w:val="230CE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88"/>
    <w:rsid w:val="000019FC"/>
    <w:rsid w:val="000079DA"/>
    <w:rsid w:val="00012EC6"/>
    <w:rsid w:val="00015425"/>
    <w:rsid w:val="00026DD3"/>
    <w:rsid w:val="000348D0"/>
    <w:rsid w:val="0004465D"/>
    <w:rsid w:val="00044D71"/>
    <w:rsid w:val="00047738"/>
    <w:rsid w:val="00055F64"/>
    <w:rsid w:val="00061911"/>
    <w:rsid w:val="00071D86"/>
    <w:rsid w:val="00075F38"/>
    <w:rsid w:val="00091C7B"/>
    <w:rsid w:val="00092FD1"/>
    <w:rsid w:val="000A1F20"/>
    <w:rsid w:val="000A3F5F"/>
    <w:rsid w:val="000C0130"/>
    <w:rsid w:val="000C192D"/>
    <w:rsid w:val="000D15F5"/>
    <w:rsid w:val="000D401A"/>
    <w:rsid w:val="000D730A"/>
    <w:rsid w:val="000F71A2"/>
    <w:rsid w:val="001013F4"/>
    <w:rsid w:val="001049F4"/>
    <w:rsid w:val="00107C4D"/>
    <w:rsid w:val="00136FFA"/>
    <w:rsid w:val="00150BC0"/>
    <w:rsid w:val="00170E14"/>
    <w:rsid w:val="00180B8B"/>
    <w:rsid w:val="001830C6"/>
    <w:rsid w:val="00183994"/>
    <w:rsid w:val="00191574"/>
    <w:rsid w:val="00193912"/>
    <w:rsid w:val="00196CCB"/>
    <w:rsid w:val="001A4D58"/>
    <w:rsid w:val="001B26D4"/>
    <w:rsid w:val="001E4FBE"/>
    <w:rsid w:val="001E7160"/>
    <w:rsid w:val="001F421D"/>
    <w:rsid w:val="00202B5C"/>
    <w:rsid w:val="00211556"/>
    <w:rsid w:val="002148DA"/>
    <w:rsid w:val="002305A8"/>
    <w:rsid w:val="0023794C"/>
    <w:rsid w:val="00251FE0"/>
    <w:rsid w:val="00253A51"/>
    <w:rsid w:val="00253C4A"/>
    <w:rsid w:val="002620F6"/>
    <w:rsid w:val="00270D13"/>
    <w:rsid w:val="00285EED"/>
    <w:rsid w:val="002A13C9"/>
    <w:rsid w:val="002A1FCB"/>
    <w:rsid w:val="002A2CF9"/>
    <w:rsid w:val="002B040F"/>
    <w:rsid w:val="002C08BB"/>
    <w:rsid w:val="002C3198"/>
    <w:rsid w:val="002D5863"/>
    <w:rsid w:val="002D7556"/>
    <w:rsid w:val="002E5910"/>
    <w:rsid w:val="002F09A3"/>
    <w:rsid w:val="002F3EB1"/>
    <w:rsid w:val="002F6190"/>
    <w:rsid w:val="00304A2F"/>
    <w:rsid w:val="0030681B"/>
    <w:rsid w:val="003144F9"/>
    <w:rsid w:val="0031778E"/>
    <w:rsid w:val="00321001"/>
    <w:rsid w:val="00323CC9"/>
    <w:rsid w:val="0033578D"/>
    <w:rsid w:val="00337C8E"/>
    <w:rsid w:val="0034147C"/>
    <w:rsid w:val="00352F37"/>
    <w:rsid w:val="003666B4"/>
    <w:rsid w:val="00374622"/>
    <w:rsid w:val="00374688"/>
    <w:rsid w:val="00377250"/>
    <w:rsid w:val="00382E87"/>
    <w:rsid w:val="00387DB4"/>
    <w:rsid w:val="003A59EB"/>
    <w:rsid w:val="003B0A1B"/>
    <w:rsid w:val="003B0C3F"/>
    <w:rsid w:val="003B1337"/>
    <w:rsid w:val="003B68EE"/>
    <w:rsid w:val="003C1D95"/>
    <w:rsid w:val="003C2046"/>
    <w:rsid w:val="003D3637"/>
    <w:rsid w:val="003D4053"/>
    <w:rsid w:val="003F19ED"/>
    <w:rsid w:val="00405654"/>
    <w:rsid w:val="00415DAC"/>
    <w:rsid w:val="00417D07"/>
    <w:rsid w:val="00423727"/>
    <w:rsid w:val="00433E18"/>
    <w:rsid w:val="004413A7"/>
    <w:rsid w:val="00452C3E"/>
    <w:rsid w:val="00454858"/>
    <w:rsid w:val="00465703"/>
    <w:rsid w:val="004717BA"/>
    <w:rsid w:val="0047535F"/>
    <w:rsid w:val="00477BAB"/>
    <w:rsid w:val="00480482"/>
    <w:rsid w:val="00483324"/>
    <w:rsid w:val="00490B28"/>
    <w:rsid w:val="004B6427"/>
    <w:rsid w:val="004C4514"/>
    <w:rsid w:val="004C47E8"/>
    <w:rsid w:val="004E220D"/>
    <w:rsid w:val="004E29DD"/>
    <w:rsid w:val="004E4BF6"/>
    <w:rsid w:val="004F2BEA"/>
    <w:rsid w:val="004F7EB7"/>
    <w:rsid w:val="00501508"/>
    <w:rsid w:val="0050393A"/>
    <w:rsid w:val="00520873"/>
    <w:rsid w:val="00535CD9"/>
    <w:rsid w:val="005541E8"/>
    <w:rsid w:val="00555177"/>
    <w:rsid w:val="005642FB"/>
    <w:rsid w:val="00564AC9"/>
    <w:rsid w:val="00564EEA"/>
    <w:rsid w:val="00584ADD"/>
    <w:rsid w:val="005A0BC6"/>
    <w:rsid w:val="005A4974"/>
    <w:rsid w:val="005B1996"/>
    <w:rsid w:val="005B2F55"/>
    <w:rsid w:val="005B4DB0"/>
    <w:rsid w:val="005C0B39"/>
    <w:rsid w:val="005C7204"/>
    <w:rsid w:val="005D43FB"/>
    <w:rsid w:val="005D70FA"/>
    <w:rsid w:val="005E2581"/>
    <w:rsid w:val="005E67FF"/>
    <w:rsid w:val="005F47B8"/>
    <w:rsid w:val="005F7E1C"/>
    <w:rsid w:val="00601B4E"/>
    <w:rsid w:val="00603ACF"/>
    <w:rsid w:val="00616027"/>
    <w:rsid w:val="00616BBE"/>
    <w:rsid w:val="00623D4D"/>
    <w:rsid w:val="00625103"/>
    <w:rsid w:val="00626A82"/>
    <w:rsid w:val="00627F2E"/>
    <w:rsid w:val="0063047C"/>
    <w:rsid w:val="006304FE"/>
    <w:rsid w:val="00635953"/>
    <w:rsid w:val="00653931"/>
    <w:rsid w:val="006558B6"/>
    <w:rsid w:val="00656627"/>
    <w:rsid w:val="00665767"/>
    <w:rsid w:val="0067614D"/>
    <w:rsid w:val="00690A9C"/>
    <w:rsid w:val="006A6CA2"/>
    <w:rsid w:val="006B3370"/>
    <w:rsid w:val="006C0980"/>
    <w:rsid w:val="006C510C"/>
    <w:rsid w:val="006D7DCD"/>
    <w:rsid w:val="006F110E"/>
    <w:rsid w:val="006F4D88"/>
    <w:rsid w:val="006F6820"/>
    <w:rsid w:val="0071422B"/>
    <w:rsid w:val="007168CB"/>
    <w:rsid w:val="00720CB2"/>
    <w:rsid w:val="007235C0"/>
    <w:rsid w:val="00737BE7"/>
    <w:rsid w:val="00741927"/>
    <w:rsid w:val="007426C2"/>
    <w:rsid w:val="00742B4F"/>
    <w:rsid w:val="007475A5"/>
    <w:rsid w:val="00751FBC"/>
    <w:rsid w:val="0075703C"/>
    <w:rsid w:val="00773049"/>
    <w:rsid w:val="00777BEB"/>
    <w:rsid w:val="00780806"/>
    <w:rsid w:val="0078091D"/>
    <w:rsid w:val="007812A6"/>
    <w:rsid w:val="007853DA"/>
    <w:rsid w:val="00785494"/>
    <w:rsid w:val="0079099E"/>
    <w:rsid w:val="007A0EAE"/>
    <w:rsid w:val="007A5724"/>
    <w:rsid w:val="007A7D02"/>
    <w:rsid w:val="007C62F4"/>
    <w:rsid w:val="007D2924"/>
    <w:rsid w:val="007D6FC3"/>
    <w:rsid w:val="007E3E71"/>
    <w:rsid w:val="007E769C"/>
    <w:rsid w:val="007F53FE"/>
    <w:rsid w:val="0080059F"/>
    <w:rsid w:val="00802DFF"/>
    <w:rsid w:val="00804CDB"/>
    <w:rsid w:val="008055F8"/>
    <w:rsid w:val="00810667"/>
    <w:rsid w:val="00812280"/>
    <w:rsid w:val="008127FA"/>
    <w:rsid w:val="0081754F"/>
    <w:rsid w:val="008213B0"/>
    <w:rsid w:val="00830A5D"/>
    <w:rsid w:val="0083242B"/>
    <w:rsid w:val="0087153B"/>
    <w:rsid w:val="00876FA7"/>
    <w:rsid w:val="0087778D"/>
    <w:rsid w:val="00882B22"/>
    <w:rsid w:val="008830E1"/>
    <w:rsid w:val="00894B7F"/>
    <w:rsid w:val="00896334"/>
    <w:rsid w:val="008A1085"/>
    <w:rsid w:val="008A5A50"/>
    <w:rsid w:val="008A6B18"/>
    <w:rsid w:val="008A72A6"/>
    <w:rsid w:val="008C03DE"/>
    <w:rsid w:val="008C6126"/>
    <w:rsid w:val="008D431B"/>
    <w:rsid w:val="008D5D7F"/>
    <w:rsid w:val="008E4909"/>
    <w:rsid w:val="008E678F"/>
    <w:rsid w:val="008E7E9A"/>
    <w:rsid w:val="008F4F4D"/>
    <w:rsid w:val="0091786C"/>
    <w:rsid w:val="00921DE1"/>
    <w:rsid w:val="00922812"/>
    <w:rsid w:val="00931AE9"/>
    <w:rsid w:val="0093239E"/>
    <w:rsid w:val="009423E6"/>
    <w:rsid w:val="00950644"/>
    <w:rsid w:val="0096259C"/>
    <w:rsid w:val="00963967"/>
    <w:rsid w:val="00976CA7"/>
    <w:rsid w:val="009855C9"/>
    <w:rsid w:val="009923B9"/>
    <w:rsid w:val="00995E87"/>
    <w:rsid w:val="009961DA"/>
    <w:rsid w:val="0099672B"/>
    <w:rsid w:val="00996D02"/>
    <w:rsid w:val="009A252D"/>
    <w:rsid w:val="009C3F52"/>
    <w:rsid w:val="009D24DD"/>
    <w:rsid w:val="009D2E0E"/>
    <w:rsid w:val="009F6A50"/>
    <w:rsid w:val="009F74FE"/>
    <w:rsid w:val="00A044C5"/>
    <w:rsid w:val="00A04F71"/>
    <w:rsid w:val="00A1118A"/>
    <w:rsid w:val="00A12F94"/>
    <w:rsid w:val="00A24260"/>
    <w:rsid w:val="00A36101"/>
    <w:rsid w:val="00A435B3"/>
    <w:rsid w:val="00A46061"/>
    <w:rsid w:val="00A51414"/>
    <w:rsid w:val="00A5302A"/>
    <w:rsid w:val="00A54CCE"/>
    <w:rsid w:val="00A60119"/>
    <w:rsid w:val="00AA6293"/>
    <w:rsid w:val="00AD2AD0"/>
    <w:rsid w:val="00AD47C0"/>
    <w:rsid w:val="00AD7181"/>
    <w:rsid w:val="00AF2AB5"/>
    <w:rsid w:val="00AF648A"/>
    <w:rsid w:val="00AF683D"/>
    <w:rsid w:val="00B0162E"/>
    <w:rsid w:val="00B01804"/>
    <w:rsid w:val="00B06D78"/>
    <w:rsid w:val="00B154F1"/>
    <w:rsid w:val="00B165C8"/>
    <w:rsid w:val="00B17298"/>
    <w:rsid w:val="00B30848"/>
    <w:rsid w:val="00B32A9E"/>
    <w:rsid w:val="00B32DD7"/>
    <w:rsid w:val="00B50D40"/>
    <w:rsid w:val="00B56815"/>
    <w:rsid w:val="00B656C3"/>
    <w:rsid w:val="00B67C38"/>
    <w:rsid w:val="00B717A4"/>
    <w:rsid w:val="00B775FB"/>
    <w:rsid w:val="00B80EDB"/>
    <w:rsid w:val="00B81A9C"/>
    <w:rsid w:val="00B906B4"/>
    <w:rsid w:val="00B937F9"/>
    <w:rsid w:val="00B976E5"/>
    <w:rsid w:val="00BA05C4"/>
    <w:rsid w:val="00BA1F76"/>
    <w:rsid w:val="00BB1614"/>
    <w:rsid w:val="00BB7F7D"/>
    <w:rsid w:val="00BC4913"/>
    <w:rsid w:val="00BC7DE4"/>
    <w:rsid w:val="00BD1C46"/>
    <w:rsid w:val="00BD2AAD"/>
    <w:rsid w:val="00BD6B46"/>
    <w:rsid w:val="00BD70E3"/>
    <w:rsid w:val="00BE0A98"/>
    <w:rsid w:val="00BE0B2E"/>
    <w:rsid w:val="00BF6E06"/>
    <w:rsid w:val="00C05BEB"/>
    <w:rsid w:val="00C11370"/>
    <w:rsid w:val="00C30CA7"/>
    <w:rsid w:val="00C3285A"/>
    <w:rsid w:val="00C349B9"/>
    <w:rsid w:val="00C3744E"/>
    <w:rsid w:val="00C45112"/>
    <w:rsid w:val="00C466F5"/>
    <w:rsid w:val="00C47C07"/>
    <w:rsid w:val="00C61188"/>
    <w:rsid w:val="00C62672"/>
    <w:rsid w:val="00C64860"/>
    <w:rsid w:val="00C76EC8"/>
    <w:rsid w:val="00C83217"/>
    <w:rsid w:val="00C83B13"/>
    <w:rsid w:val="00C95427"/>
    <w:rsid w:val="00CA2A27"/>
    <w:rsid w:val="00CA7C33"/>
    <w:rsid w:val="00CC20C3"/>
    <w:rsid w:val="00CC23F2"/>
    <w:rsid w:val="00CD2AC3"/>
    <w:rsid w:val="00CE6837"/>
    <w:rsid w:val="00CF6118"/>
    <w:rsid w:val="00D061CB"/>
    <w:rsid w:val="00D07A08"/>
    <w:rsid w:val="00D07EC6"/>
    <w:rsid w:val="00D146C3"/>
    <w:rsid w:val="00D15AA6"/>
    <w:rsid w:val="00D31F2E"/>
    <w:rsid w:val="00D42D3C"/>
    <w:rsid w:val="00D568CF"/>
    <w:rsid w:val="00D57000"/>
    <w:rsid w:val="00D57133"/>
    <w:rsid w:val="00D5720D"/>
    <w:rsid w:val="00D57BB9"/>
    <w:rsid w:val="00D60F5D"/>
    <w:rsid w:val="00D61326"/>
    <w:rsid w:val="00D63449"/>
    <w:rsid w:val="00D839F5"/>
    <w:rsid w:val="00D86777"/>
    <w:rsid w:val="00D96778"/>
    <w:rsid w:val="00D96EF6"/>
    <w:rsid w:val="00D97BD2"/>
    <w:rsid w:val="00DA659C"/>
    <w:rsid w:val="00DB259E"/>
    <w:rsid w:val="00DD0333"/>
    <w:rsid w:val="00DD2EC5"/>
    <w:rsid w:val="00DD476B"/>
    <w:rsid w:val="00DE0B02"/>
    <w:rsid w:val="00DE2EFE"/>
    <w:rsid w:val="00DE7D43"/>
    <w:rsid w:val="00DF7892"/>
    <w:rsid w:val="00E01046"/>
    <w:rsid w:val="00E07700"/>
    <w:rsid w:val="00E101B4"/>
    <w:rsid w:val="00E2478A"/>
    <w:rsid w:val="00E2486F"/>
    <w:rsid w:val="00E27CFD"/>
    <w:rsid w:val="00E3542A"/>
    <w:rsid w:val="00E46802"/>
    <w:rsid w:val="00E471BF"/>
    <w:rsid w:val="00E52D24"/>
    <w:rsid w:val="00E547BD"/>
    <w:rsid w:val="00E61413"/>
    <w:rsid w:val="00E65AAE"/>
    <w:rsid w:val="00E65F1B"/>
    <w:rsid w:val="00E66181"/>
    <w:rsid w:val="00E66716"/>
    <w:rsid w:val="00E8227D"/>
    <w:rsid w:val="00E82779"/>
    <w:rsid w:val="00E874F1"/>
    <w:rsid w:val="00E93A50"/>
    <w:rsid w:val="00EA379F"/>
    <w:rsid w:val="00EB6DB5"/>
    <w:rsid w:val="00EC11DC"/>
    <w:rsid w:val="00EE167A"/>
    <w:rsid w:val="00EE2482"/>
    <w:rsid w:val="00EF3DF4"/>
    <w:rsid w:val="00EF6289"/>
    <w:rsid w:val="00F14874"/>
    <w:rsid w:val="00F27D43"/>
    <w:rsid w:val="00F35E84"/>
    <w:rsid w:val="00F363C1"/>
    <w:rsid w:val="00F374CD"/>
    <w:rsid w:val="00F42675"/>
    <w:rsid w:val="00F45B30"/>
    <w:rsid w:val="00F5728F"/>
    <w:rsid w:val="00F57892"/>
    <w:rsid w:val="00F61520"/>
    <w:rsid w:val="00F61ECB"/>
    <w:rsid w:val="00F63C49"/>
    <w:rsid w:val="00F71197"/>
    <w:rsid w:val="00F7128A"/>
    <w:rsid w:val="00F76024"/>
    <w:rsid w:val="00F82BBA"/>
    <w:rsid w:val="00F82DA3"/>
    <w:rsid w:val="00FA00FA"/>
    <w:rsid w:val="00FA5B8B"/>
    <w:rsid w:val="00FA75AA"/>
    <w:rsid w:val="00FB2741"/>
    <w:rsid w:val="00FC6E29"/>
    <w:rsid w:val="00FC6E92"/>
    <w:rsid w:val="00FD2459"/>
    <w:rsid w:val="00FE05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81754F"/>
    <w:pPr>
      <w:ind w:left="720"/>
    </w:pPr>
    <w:rPr>
      <w:rFonts w:ascii="Times New Roman" w:eastAsia="Calibri" w:hAnsi="Times New Roman"/>
      <w:sz w:val="24"/>
      <w:lang w:eastAsia="hr-HR"/>
    </w:rPr>
  </w:style>
  <w:style w:type="paragraph" w:styleId="Revision">
    <w:name w:val="Revision"/>
    <w:hidden/>
    <w:uiPriority w:val="99"/>
    <w:semiHidden/>
    <w:rsid w:val="005B1996"/>
    <w:pPr>
      <w:spacing w:after="0" w:line="240" w:lineRule="auto"/>
    </w:pPr>
    <w:rPr>
      <w:rFonts w:ascii="Arial" w:eastAsia="Times New Roman" w:hAnsi="Arial" w:cs="Times New Roman"/>
      <w:szCs w:val="24"/>
    </w:rPr>
  </w:style>
  <w:style w:type="character" w:styleId="Strong">
    <w:name w:val="Strong"/>
    <w:basedOn w:val="DefaultParagraphFont"/>
    <w:uiPriority w:val="22"/>
    <w:qFormat/>
    <w:rsid w:val="00E35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81754F"/>
    <w:pPr>
      <w:ind w:left="720"/>
    </w:pPr>
    <w:rPr>
      <w:rFonts w:ascii="Times New Roman" w:eastAsia="Calibri" w:hAnsi="Times New Roman"/>
      <w:sz w:val="24"/>
      <w:lang w:eastAsia="hr-HR"/>
    </w:rPr>
  </w:style>
  <w:style w:type="paragraph" w:styleId="Revision">
    <w:name w:val="Revision"/>
    <w:hidden/>
    <w:uiPriority w:val="99"/>
    <w:semiHidden/>
    <w:rsid w:val="005B1996"/>
    <w:pPr>
      <w:spacing w:after="0" w:line="240" w:lineRule="auto"/>
    </w:pPr>
    <w:rPr>
      <w:rFonts w:ascii="Arial" w:eastAsia="Times New Roman" w:hAnsi="Arial" w:cs="Times New Roman"/>
      <w:szCs w:val="24"/>
    </w:rPr>
  </w:style>
  <w:style w:type="character" w:styleId="Strong">
    <w:name w:val="Strong"/>
    <w:basedOn w:val="DefaultParagraphFont"/>
    <w:uiPriority w:val="22"/>
    <w:qFormat/>
    <w:rsid w:val="00E3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7081">
      <w:bodyDiv w:val="1"/>
      <w:marLeft w:val="0"/>
      <w:marRight w:val="0"/>
      <w:marTop w:val="0"/>
      <w:marBottom w:val="0"/>
      <w:divBdr>
        <w:top w:val="none" w:sz="0" w:space="0" w:color="auto"/>
        <w:left w:val="none" w:sz="0" w:space="0" w:color="auto"/>
        <w:bottom w:val="none" w:sz="0" w:space="0" w:color="auto"/>
        <w:right w:val="none" w:sz="0" w:space="0" w:color="auto"/>
      </w:divBdr>
    </w:div>
    <w:div w:id="426660180">
      <w:bodyDiv w:val="1"/>
      <w:marLeft w:val="0"/>
      <w:marRight w:val="0"/>
      <w:marTop w:val="0"/>
      <w:marBottom w:val="0"/>
      <w:divBdr>
        <w:top w:val="none" w:sz="0" w:space="0" w:color="auto"/>
        <w:left w:val="none" w:sz="0" w:space="0" w:color="auto"/>
        <w:bottom w:val="none" w:sz="0" w:space="0" w:color="auto"/>
        <w:right w:val="none" w:sz="0" w:space="0" w:color="auto"/>
      </w:divBdr>
    </w:div>
    <w:div w:id="430005228">
      <w:bodyDiv w:val="1"/>
      <w:marLeft w:val="0"/>
      <w:marRight w:val="0"/>
      <w:marTop w:val="0"/>
      <w:marBottom w:val="0"/>
      <w:divBdr>
        <w:top w:val="none" w:sz="0" w:space="0" w:color="auto"/>
        <w:left w:val="none" w:sz="0" w:space="0" w:color="auto"/>
        <w:bottom w:val="none" w:sz="0" w:space="0" w:color="auto"/>
        <w:right w:val="none" w:sz="0" w:space="0" w:color="auto"/>
      </w:divBdr>
    </w:div>
    <w:div w:id="804734541">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203640734">
      <w:bodyDiv w:val="1"/>
      <w:marLeft w:val="0"/>
      <w:marRight w:val="0"/>
      <w:marTop w:val="0"/>
      <w:marBottom w:val="0"/>
      <w:divBdr>
        <w:top w:val="none" w:sz="0" w:space="0" w:color="auto"/>
        <w:left w:val="none" w:sz="0" w:space="0" w:color="auto"/>
        <w:bottom w:val="none" w:sz="0" w:space="0" w:color="auto"/>
        <w:right w:val="none" w:sz="0" w:space="0" w:color="auto"/>
      </w:divBdr>
    </w:div>
    <w:div w:id="1280837117">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707095922">
      <w:bodyDiv w:val="1"/>
      <w:marLeft w:val="0"/>
      <w:marRight w:val="0"/>
      <w:marTop w:val="0"/>
      <w:marBottom w:val="0"/>
      <w:divBdr>
        <w:top w:val="none" w:sz="0" w:space="0" w:color="auto"/>
        <w:left w:val="none" w:sz="0" w:space="0" w:color="auto"/>
        <w:bottom w:val="none" w:sz="0" w:space="0" w:color="auto"/>
        <w:right w:val="none" w:sz="0" w:space="0" w:color="auto"/>
      </w:divBdr>
    </w:div>
    <w:div w:id="1943106234">
      <w:bodyDiv w:val="1"/>
      <w:marLeft w:val="0"/>
      <w:marRight w:val="0"/>
      <w:marTop w:val="0"/>
      <w:marBottom w:val="0"/>
      <w:divBdr>
        <w:top w:val="none" w:sz="0" w:space="0" w:color="auto"/>
        <w:left w:val="none" w:sz="0" w:space="0" w:color="auto"/>
        <w:bottom w:val="none" w:sz="0" w:space="0" w:color="auto"/>
        <w:right w:val="none" w:sz="0" w:space="0" w:color="auto"/>
      </w:divBdr>
    </w:div>
    <w:div w:id="1982272016">
      <w:bodyDiv w:val="1"/>
      <w:marLeft w:val="0"/>
      <w:marRight w:val="0"/>
      <w:marTop w:val="0"/>
      <w:marBottom w:val="0"/>
      <w:divBdr>
        <w:top w:val="none" w:sz="0" w:space="0" w:color="auto"/>
        <w:left w:val="none" w:sz="0" w:space="0" w:color="auto"/>
        <w:bottom w:val="none" w:sz="0" w:space="0" w:color="auto"/>
        <w:right w:val="none" w:sz="0" w:space="0" w:color="auto"/>
      </w:divBdr>
    </w:div>
    <w:div w:id="19976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pr@ina.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govic\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294E-45D3-4B8E-A14C-42F7A0BF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Memo.don</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IDulovic</dc:creator>
  <cp:lastModifiedBy>IDulovic</cp:lastModifiedBy>
  <cp:revision>2</cp:revision>
  <cp:lastPrinted>2014-09-09T10:30:00Z</cp:lastPrinted>
  <dcterms:created xsi:type="dcterms:W3CDTF">2014-10-17T13:39:00Z</dcterms:created>
  <dcterms:modified xsi:type="dcterms:W3CDTF">2014-10-17T13:39:00Z</dcterms:modified>
</cp:coreProperties>
</file>