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1C" w:rsidRPr="00945C5E" w:rsidRDefault="0030681C" w:rsidP="0030681C">
      <w:pPr>
        <w:jc w:val="both"/>
        <w:rPr>
          <w:rFonts w:ascii="Calibri" w:hAnsi="Calibri" w:cs="Calibri"/>
          <w:sz w:val="22"/>
          <w:szCs w:val="22"/>
        </w:rPr>
      </w:pPr>
    </w:p>
    <w:p w:rsidR="0030681C" w:rsidRPr="00945C5E" w:rsidRDefault="0030681C" w:rsidP="0030681C">
      <w:pPr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:rsidR="0030681C" w:rsidRPr="00945C5E" w:rsidRDefault="0030681C" w:rsidP="0030681C">
      <w:pPr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:rsidR="0030681C" w:rsidRPr="00945C5E" w:rsidRDefault="0030681C" w:rsidP="0030681C">
      <w:pPr>
        <w:jc w:val="both"/>
        <w:rPr>
          <w:rFonts w:ascii="Calibri" w:hAnsi="Calibri" w:cs="Calibri"/>
          <w:b/>
          <w:bCs/>
          <w:iCs/>
          <w:sz w:val="44"/>
          <w:szCs w:val="44"/>
        </w:rPr>
      </w:pPr>
    </w:p>
    <w:p w:rsidR="0030681C" w:rsidRPr="00945C5E" w:rsidRDefault="0030681C" w:rsidP="0030681C">
      <w:pPr>
        <w:jc w:val="center"/>
        <w:rPr>
          <w:rFonts w:ascii="Calibri" w:hAnsi="Calibri" w:cs="Calibri"/>
          <w:b/>
          <w:bCs/>
          <w:iCs/>
          <w:sz w:val="44"/>
          <w:szCs w:val="44"/>
        </w:rPr>
      </w:pPr>
    </w:p>
    <w:p w:rsidR="0030681C" w:rsidRPr="00945C5E" w:rsidRDefault="0030681C" w:rsidP="0030681C">
      <w:pPr>
        <w:jc w:val="center"/>
        <w:rPr>
          <w:rFonts w:ascii="Calibri" w:hAnsi="Calibri" w:cs="Calibri"/>
          <w:b/>
          <w:bCs/>
          <w:iCs/>
          <w:sz w:val="44"/>
          <w:szCs w:val="44"/>
        </w:rPr>
      </w:pPr>
    </w:p>
    <w:p w:rsidR="0030681C" w:rsidRPr="00945C5E" w:rsidRDefault="0030681C" w:rsidP="0030681C">
      <w:pPr>
        <w:jc w:val="center"/>
        <w:rPr>
          <w:rFonts w:ascii="Calibri" w:hAnsi="Calibri" w:cs="Calibri"/>
          <w:b/>
          <w:bCs/>
          <w:iCs/>
          <w:sz w:val="32"/>
          <w:szCs w:val="32"/>
        </w:rPr>
      </w:pPr>
    </w:p>
    <w:p w:rsidR="0030681C" w:rsidRPr="00945C5E" w:rsidRDefault="0030681C" w:rsidP="0030681C">
      <w:pPr>
        <w:spacing w:line="480" w:lineRule="auto"/>
        <w:jc w:val="center"/>
        <w:rPr>
          <w:rFonts w:ascii="Calibri" w:hAnsi="Calibri" w:cs="Calibri"/>
          <w:b/>
          <w:sz w:val="32"/>
          <w:szCs w:val="32"/>
        </w:rPr>
      </w:pPr>
      <w:r w:rsidRPr="00945C5E">
        <w:rPr>
          <w:rFonts w:ascii="Calibri" w:hAnsi="Calibri" w:cs="Calibri"/>
          <w:b/>
          <w:sz w:val="32"/>
          <w:szCs w:val="32"/>
        </w:rPr>
        <w:t xml:space="preserve">FINANCIJSKI REZULTATI ZA </w:t>
      </w:r>
    </w:p>
    <w:p w:rsidR="0030681C" w:rsidRPr="00945C5E" w:rsidRDefault="0030681C" w:rsidP="0030681C">
      <w:pPr>
        <w:spacing w:line="480" w:lineRule="auto"/>
        <w:jc w:val="center"/>
        <w:rPr>
          <w:rFonts w:ascii="Calibri" w:hAnsi="Calibri" w:cs="Calibri"/>
          <w:b/>
          <w:sz w:val="32"/>
          <w:szCs w:val="32"/>
        </w:rPr>
      </w:pPr>
      <w:r w:rsidRPr="00945C5E">
        <w:rPr>
          <w:rFonts w:ascii="Calibri" w:hAnsi="Calibri" w:cs="Calibri"/>
          <w:b/>
          <w:sz w:val="32"/>
          <w:szCs w:val="32"/>
        </w:rPr>
        <w:t xml:space="preserve">PRVO POLUGODIŠTE 2013. GODINE </w:t>
      </w:r>
    </w:p>
    <w:p w:rsidR="0030681C" w:rsidRPr="00945C5E" w:rsidRDefault="0030681C" w:rsidP="0030681C">
      <w:pPr>
        <w:spacing w:line="480" w:lineRule="auto"/>
        <w:jc w:val="center"/>
        <w:rPr>
          <w:rFonts w:ascii="Calibri" w:hAnsi="Calibri" w:cs="Calibri"/>
          <w:b/>
          <w:bCs/>
          <w:iCs/>
          <w:sz w:val="20"/>
          <w:szCs w:val="20"/>
        </w:rPr>
      </w:pPr>
    </w:p>
    <w:p w:rsidR="0030681C" w:rsidRPr="00945C5E" w:rsidRDefault="0030681C" w:rsidP="0030681C">
      <w:pPr>
        <w:spacing w:line="480" w:lineRule="auto"/>
        <w:jc w:val="both"/>
        <w:rPr>
          <w:rFonts w:ascii="Calibri" w:hAnsi="Calibri" w:cs="Calibri"/>
          <w:b/>
          <w:bCs/>
          <w:iCs/>
          <w:sz w:val="20"/>
          <w:szCs w:val="20"/>
        </w:rPr>
      </w:pPr>
    </w:p>
    <w:p w:rsidR="0030681C" w:rsidRPr="00945C5E" w:rsidRDefault="0030681C" w:rsidP="0030681C">
      <w:pPr>
        <w:spacing w:line="480" w:lineRule="auto"/>
        <w:jc w:val="both"/>
        <w:rPr>
          <w:rFonts w:ascii="Calibri" w:hAnsi="Calibri" w:cs="Calibri"/>
          <w:b/>
          <w:bCs/>
          <w:iCs/>
          <w:sz w:val="20"/>
          <w:szCs w:val="20"/>
        </w:rPr>
      </w:pPr>
    </w:p>
    <w:p w:rsidR="0030681C" w:rsidRPr="00945C5E" w:rsidRDefault="0030681C" w:rsidP="0030681C">
      <w:pPr>
        <w:spacing w:line="480" w:lineRule="auto"/>
        <w:jc w:val="both"/>
        <w:rPr>
          <w:rFonts w:ascii="Calibri" w:hAnsi="Calibri" w:cs="Calibri"/>
          <w:b/>
          <w:bCs/>
          <w:iCs/>
          <w:sz w:val="20"/>
          <w:szCs w:val="20"/>
        </w:rPr>
      </w:pPr>
    </w:p>
    <w:p w:rsidR="0030681C" w:rsidRPr="00945C5E" w:rsidRDefault="0030681C" w:rsidP="0030681C">
      <w:pPr>
        <w:spacing w:line="480" w:lineRule="auto"/>
        <w:jc w:val="both"/>
        <w:rPr>
          <w:rFonts w:ascii="Calibri" w:hAnsi="Calibri" w:cs="Calibri"/>
          <w:b/>
          <w:bCs/>
          <w:iCs/>
          <w:sz w:val="20"/>
          <w:szCs w:val="20"/>
        </w:rPr>
      </w:pPr>
    </w:p>
    <w:p w:rsidR="0030681C" w:rsidRPr="00945C5E" w:rsidRDefault="0030681C" w:rsidP="0030681C">
      <w:pPr>
        <w:jc w:val="both"/>
        <w:rPr>
          <w:rFonts w:ascii="Calibri" w:hAnsi="Calibri" w:cs="Calibri"/>
          <w:b/>
          <w:bCs/>
          <w:iCs/>
          <w:sz w:val="20"/>
          <w:szCs w:val="20"/>
        </w:rPr>
      </w:pPr>
    </w:p>
    <w:p w:rsidR="0030681C" w:rsidRPr="00945C5E" w:rsidRDefault="0030681C" w:rsidP="0030681C">
      <w:pPr>
        <w:jc w:val="both"/>
        <w:rPr>
          <w:rFonts w:ascii="Calibri" w:hAnsi="Calibri" w:cs="Calibri"/>
          <w:b/>
          <w:bCs/>
          <w:iCs/>
          <w:sz w:val="20"/>
          <w:szCs w:val="20"/>
        </w:rPr>
      </w:pPr>
    </w:p>
    <w:p w:rsidR="0030681C" w:rsidRPr="00945C5E" w:rsidRDefault="0030681C" w:rsidP="0030681C">
      <w:pPr>
        <w:jc w:val="both"/>
        <w:outlineLvl w:val="0"/>
        <w:rPr>
          <w:rFonts w:ascii="Calibri" w:hAnsi="Calibri" w:cs="Calibri"/>
          <w:color w:val="808080"/>
          <w:sz w:val="20"/>
          <w:szCs w:val="20"/>
        </w:rPr>
      </w:pPr>
      <w:r w:rsidRPr="00945C5E">
        <w:rPr>
          <w:rFonts w:ascii="Calibri" w:hAnsi="Calibri" w:cs="Calibri"/>
          <w:color w:val="808080"/>
          <w:sz w:val="20"/>
          <w:szCs w:val="20"/>
        </w:rPr>
        <w:t>Kontakt:</w:t>
      </w:r>
    </w:p>
    <w:p w:rsidR="0030681C" w:rsidRPr="00945C5E" w:rsidRDefault="0030681C" w:rsidP="0030681C">
      <w:pPr>
        <w:jc w:val="both"/>
        <w:rPr>
          <w:rFonts w:ascii="Calibri" w:hAnsi="Calibri" w:cs="Calibri"/>
          <w:sz w:val="20"/>
          <w:szCs w:val="20"/>
        </w:rPr>
      </w:pPr>
    </w:p>
    <w:p w:rsidR="0030681C" w:rsidRPr="00945C5E" w:rsidRDefault="0030681C" w:rsidP="0030681C">
      <w:pPr>
        <w:jc w:val="both"/>
        <w:rPr>
          <w:rFonts w:ascii="Calibri" w:hAnsi="Calibri" w:cs="Calibri"/>
          <w:color w:val="999999"/>
          <w:sz w:val="20"/>
          <w:szCs w:val="20"/>
        </w:rPr>
      </w:pPr>
      <w:r w:rsidRPr="00945C5E">
        <w:rPr>
          <w:rFonts w:ascii="Calibri" w:hAnsi="Calibri" w:cs="Calibri"/>
          <w:color w:val="999999"/>
          <w:sz w:val="20"/>
          <w:szCs w:val="20"/>
        </w:rPr>
        <w:t xml:space="preserve">INA-Industrija nafte, </w:t>
      </w:r>
      <w:proofErr w:type="spellStart"/>
      <w:r w:rsidRPr="00945C5E">
        <w:rPr>
          <w:rFonts w:ascii="Calibri" w:hAnsi="Calibri" w:cs="Calibri"/>
          <w:color w:val="999999"/>
          <w:sz w:val="20"/>
          <w:szCs w:val="20"/>
        </w:rPr>
        <w:t>d.d</w:t>
      </w:r>
      <w:proofErr w:type="spellEnd"/>
      <w:r w:rsidRPr="00945C5E">
        <w:rPr>
          <w:rFonts w:ascii="Calibri" w:hAnsi="Calibri" w:cs="Calibri"/>
          <w:color w:val="999999"/>
          <w:sz w:val="20"/>
          <w:szCs w:val="20"/>
        </w:rPr>
        <w:t>.</w:t>
      </w:r>
    </w:p>
    <w:p w:rsidR="0030681C" w:rsidRPr="00945C5E" w:rsidRDefault="0030681C" w:rsidP="0030681C">
      <w:pPr>
        <w:jc w:val="both"/>
        <w:rPr>
          <w:rFonts w:ascii="Calibri" w:hAnsi="Calibri" w:cs="Calibri"/>
          <w:color w:val="999999"/>
          <w:sz w:val="20"/>
          <w:szCs w:val="20"/>
        </w:rPr>
      </w:pPr>
      <w:r w:rsidRPr="00945C5E">
        <w:rPr>
          <w:rFonts w:ascii="Calibri" w:hAnsi="Calibri" w:cs="Calibri"/>
          <w:color w:val="999999"/>
          <w:sz w:val="20"/>
          <w:szCs w:val="20"/>
        </w:rPr>
        <w:t xml:space="preserve">Sektor korporativnih komunikacija </w:t>
      </w:r>
    </w:p>
    <w:p w:rsidR="0030681C" w:rsidRPr="00945C5E" w:rsidRDefault="0030681C" w:rsidP="0030681C">
      <w:pPr>
        <w:jc w:val="both"/>
        <w:rPr>
          <w:rFonts w:ascii="Calibri" w:hAnsi="Calibri" w:cs="Calibri"/>
          <w:color w:val="999999"/>
          <w:sz w:val="20"/>
          <w:szCs w:val="20"/>
        </w:rPr>
      </w:pPr>
      <w:r w:rsidRPr="00945C5E">
        <w:rPr>
          <w:rFonts w:ascii="Calibri" w:hAnsi="Calibri" w:cs="Calibri"/>
          <w:color w:val="999999"/>
          <w:sz w:val="20"/>
          <w:szCs w:val="20"/>
        </w:rPr>
        <w:t>Avenija Većeslava Holjevca 10, Zagreb</w:t>
      </w:r>
    </w:p>
    <w:p w:rsidR="0030681C" w:rsidRPr="00945C5E" w:rsidRDefault="0030681C" w:rsidP="0030681C">
      <w:pPr>
        <w:jc w:val="both"/>
        <w:rPr>
          <w:rFonts w:ascii="Calibri" w:hAnsi="Calibri" w:cs="Calibri"/>
          <w:color w:val="999999"/>
          <w:sz w:val="20"/>
          <w:szCs w:val="20"/>
        </w:rPr>
      </w:pPr>
    </w:p>
    <w:p w:rsidR="0030681C" w:rsidRPr="00945C5E" w:rsidRDefault="0030681C" w:rsidP="0030681C">
      <w:pPr>
        <w:jc w:val="both"/>
        <w:outlineLvl w:val="0"/>
        <w:rPr>
          <w:rFonts w:ascii="Calibri" w:hAnsi="Calibri" w:cs="Calibri"/>
          <w:color w:val="999999"/>
          <w:sz w:val="20"/>
          <w:szCs w:val="20"/>
        </w:rPr>
      </w:pPr>
      <w:r w:rsidRPr="00945C5E">
        <w:rPr>
          <w:rFonts w:ascii="Calibri" w:hAnsi="Calibri" w:cs="Calibri"/>
          <w:color w:val="999999"/>
          <w:sz w:val="20"/>
          <w:szCs w:val="20"/>
        </w:rPr>
        <w:t>Služba za odnose s javnošću</w:t>
      </w:r>
    </w:p>
    <w:p w:rsidR="0030681C" w:rsidRPr="00945C5E" w:rsidRDefault="0030681C" w:rsidP="0030681C">
      <w:pPr>
        <w:jc w:val="both"/>
        <w:rPr>
          <w:rFonts w:ascii="Calibri" w:hAnsi="Calibri" w:cs="Calibri"/>
          <w:color w:val="999999"/>
          <w:sz w:val="20"/>
          <w:szCs w:val="20"/>
        </w:rPr>
      </w:pPr>
    </w:p>
    <w:p w:rsidR="0030681C" w:rsidRPr="00945C5E" w:rsidRDefault="0030681C" w:rsidP="0030681C">
      <w:pPr>
        <w:jc w:val="both"/>
        <w:rPr>
          <w:rFonts w:ascii="Calibri" w:hAnsi="Calibri" w:cs="Calibri"/>
          <w:color w:val="999999"/>
          <w:sz w:val="20"/>
          <w:szCs w:val="20"/>
        </w:rPr>
      </w:pPr>
      <w:r w:rsidRPr="00945C5E">
        <w:rPr>
          <w:rFonts w:ascii="Calibri" w:hAnsi="Calibri" w:cs="Calibri"/>
          <w:color w:val="999999"/>
          <w:sz w:val="20"/>
          <w:szCs w:val="20"/>
        </w:rPr>
        <w:t xml:space="preserve">E-mail:  </w:t>
      </w:r>
      <w:hyperlink r:id="rId8" w:history="1">
        <w:r w:rsidRPr="00945C5E">
          <w:rPr>
            <w:rStyle w:val="Hyperlink"/>
            <w:rFonts w:ascii="Calibri" w:hAnsi="Calibri" w:cs="Calibri"/>
            <w:color w:val="999999"/>
            <w:sz w:val="20"/>
            <w:szCs w:val="20"/>
          </w:rPr>
          <w:t>PR@ina.hr</w:t>
        </w:r>
      </w:hyperlink>
    </w:p>
    <w:p w:rsidR="0030681C" w:rsidRPr="00945C5E" w:rsidRDefault="0030681C" w:rsidP="0030681C">
      <w:pPr>
        <w:jc w:val="both"/>
        <w:rPr>
          <w:rFonts w:ascii="Calibri" w:hAnsi="Calibri" w:cs="Calibri"/>
          <w:color w:val="999999"/>
          <w:sz w:val="20"/>
          <w:szCs w:val="20"/>
        </w:rPr>
      </w:pPr>
      <w:r w:rsidRPr="00945C5E">
        <w:rPr>
          <w:rFonts w:ascii="Calibri" w:hAnsi="Calibri" w:cs="Calibri"/>
          <w:color w:val="999999"/>
          <w:sz w:val="20"/>
          <w:szCs w:val="20"/>
        </w:rPr>
        <w:t xml:space="preserve">ili posjetite </w:t>
      </w:r>
      <w:proofErr w:type="spellStart"/>
      <w:r w:rsidRPr="00945C5E">
        <w:rPr>
          <w:rFonts w:ascii="Calibri" w:hAnsi="Calibri" w:cs="Calibri"/>
          <w:color w:val="999999"/>
          <w:sz w:val="20"/>
          <w:szCs w:val="20"/>
        </w:rPr>
        <w:t>Press</w:t>
      </w:r>
      <w:proofErr w:type="spellEnd"/>
      <w:r w:rsidRPr="00945C5E">
        <w:rPr>
          <w:rFonts w:ascii="Calibri" w:hAnsi="Calibri" w:cs="Calibri"/>
          <w:color w:val="999999"/>
          <w:sz w:val="20"/>
          <w:szCs w:val="20"/>
        </w:rPr>
        <w:t xml:space="preserve"> centar na </w:t>
      </w:r>
      <w:hyperlink r:id="rId9" w:history="1">
        <w:r w:rsidRPr="00945C5E">
          <w:rPr>
            <w:rStyle w:val="Hyperlink"/>
            <w:rFonts w:ascii="Calibri" w:hAnsi="Calibri" w:cs="Calibri"/>
            <w:color w:val="999999"/>
            <w:sz w:val="20"/>
            <w:szCs w:val="20"/>
          </w:rPr>
          <w:t>www.ina.hr</w:t>
        </w:r>
      </w:hyperlink>
      <w:r w:rsidRPr="00945C5E">
        <w:rPr>
          <w:rFonts w:ascii="Calibri" w:hAnsi="Calibri" w:cs="Calibri"/>
          <w:color w:val="999999"/>
          <w:sz w:val="20"/>
          <w:szCs w:val="20"/>
        </w:rPr>
        <w:t xml:space="preserve"> </w:t>
      </w:r>
    </w:p>
    <w:p w:rsidR="0030681C" w:rsidRPr="00945C5E" w:rsidRDefault="0030681C" w:rsidP="0030681C">
      <w:pPr>
        <w:jc w:val="center"/>
        <w:rPr>
          <w:rFonts w:ascii="Calibri" w:hAnsi="Calibri" w:cs="Calibri"/>
          <w:b/>
          <w:sz w:val="20"/>
          <w:szCs w:val="20"/>
        </w:rPr>
        <w:sectPr w:rsidR="0030681C" w:rsidRPr="00945C5E" w:rsidSect="0039152A">
          <w:headerReference w:type="default" r:id="rId10"/>
          <w:footerReference w:type="default" r:id="rId11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30681C" w:rsidRPr="00945C5E" w:rsidRDefault="0030681C" w:rsidP="0030681C">
      <w:pPr>
        <w:tabs>
          <w:tab w:val="left" w:pos="1335"/>
        </w:tabs>
        <w:jc w:val="both"/>
        <w:rPr>
          <w:rFonts w:ascii="Calibri" w:hAnsi="Calibri" w:cs="Calibri"/>
          <w:sz w:val="20"/>
          <w:szCs w:val="20"/>
        </w:rPr>
      </w:pPr>
      <w:r w:rsidRPr="00945C5E">
        <w:rPr>
          <w:rFonts w:ascii="Calibri" w:hAnsi="Calibri" w:cs="Calibri"/>
          <w:sz w:val="20"/>
          <w:szCs w:val="20"/>
        </w:rPr>
        <w:lastRenderedPageBreak/>
        <w:tab/>
      </w:r>
      <w:bookmarkStart w:id="0" w:name="OLE_LINK1"/>
    </w:p>
    <w:p w:rsidR="0030681C" w:rsidRPr="00945C5E" w:rsidRDefault="0030681C" w:rsidP="0030681C">
      <w:pPr>
        <w:spacing w:line="255" w:lineRule="atLeast"/>
        <w:rPr>
          <w:rFonts w:ascii="Calibri" w:hAnsi="Calibri" w:cs="Calibri"/>
          <w:b/>
          <w:sz w:val="20"/>
          <w:szCs w:val="20"/>
        </w:rPr>
      </w:pPr>
    </w:p>
    <w:p w:rsidR="0030681C" w:rsidRPr="00945C5E" w:rsidRDefault="0030681C" w:rsidP="0030681C">
      <w:pPr>
        <w:spacing w:line="255" w:lineRule="atLeast"/>
        <w:jc w:val="center"/>
        <w:rPr>
          <w:rFonts w:ascii="Calibri" w:hAnsi="Calibri" w:cs="Calibri"/>
          <w:b/>
          <w:sz w:val="20"/>
          <w:szCs w:val="20"/>
        </w:rPr>
      </w:pPr>
    </w:p>
    <w:p w:rsidR="0030681C" w:rsidRPr="00945C5E" w:rsidRDefault="0030681C" w:rsidP="0030681C">
      <w:pPr>
        <w:jc w:val="center"/>
        <w:rPr>
          <w:rFonts w:ascii="Calibri" w:hAnsi="Calibri" w:cs="Calibri"/>
          <w:b/>
          <w:bCs/>
        </w:rPr>
      </w:pPr>
      <w:r w:rsidRPr="00945C5E">
        <w:rPr>
          <w:rFonts w:ascii="Calibri" w:hAnsi="Calibri" w:cs="Calibri"/>
          <w:b/>
          <w:bCs/>
        </w:rPr>
        <w:t>INA objavila financijske rezultate za prvo polugodište 2013. godine</w:t>
      </w:r>
    </w:p>
    <w:p w:rsidR="0030681C" w:rsidRPr="00945C5E" w:rsidRDefault="0030681C" w:rsidP="0030681C">
      <w:pPr>
        <w:jc w:val="both"/>
        <w:rPr>
          <w:rFonts w:ascii="Calibri" w:hAnsi="Calibri" w:cs="Calibri"/>
          <w:sz w:val="20"/>
          <w:szCs w:val="20"/>
        </w:rPr>
      </w:pPr>
    </w:p>
    <w:p w:rsidR="0030681C" w:rsidRPr="00945C5E" w:rsidRDefault="0030681C" w:rsidP="0030681C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 w:rsidRPr="00945C5E">
        <w:rPr>
          <w:rFonts w:ascii="Calibri" w:hAnsi="Calibri" w:cs="Calibri"/>
        </w:rPr>
        <w:t xml:space="preserve">pozitivni rezultati ostvareni i u dobiti iz osnovne djelatnosti i u neto dobiti </w:t>
      </w:r>
    </w:p>
    <w:p w:rsidR="0030681C" w:rsidRPr="00945C5E" w:rsidRDefault="0030681C" w:rsidP="0030681C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 w:rsidRPr="00945C5E">
        <w:rPr>
          <w:rFonts w:ascii="Calibri" w:hAnsi="Calibri" w:cs="Calibri"/>
        </w:rPr>
        <w:t xml:space="preserve">ojačana prisutnost na ključnim izvoznim tržištima Slovenije i Bosne i Hercegovine </w:t>
      </w:r>
    </w:p>
    <w:p w:rsidR="0030681C" w:rsidRPr="00945C5E" w:rsidRDefault="0030681C" w:rsidP="0030681C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945C5E">
        <w:rPr>
          <w:rFonts w:ascii="Calibri" w:hAnsi="Calibri" w:cs="Calibri"/>
        </w:rPr>
        <w:t xml:space="preserve">povećana kapitalna ulaganja u prvih šest mjeseci 2013. godine </w:t>
      </w:r>
    </w:p>
    <w:p w:rsidR="0030681C" w:rsidRPr="00945C5E" w:rsidRDefault="0030681C" w:rsidP="0030681C">
      <w:pPr>
        <w:spacing w:line="360" w:lineRule="auto"/>
        <w:ind w:left="720"/>
        <w:jc w:val="both"/>
        <w:rPr>
          <w:rFonts w:ascii="Calibri" w:hAnsi="Calibri" w:cs="Calibri"/>
          <w:b/>
          <w:bCs/>
        </w:rPr>
      </w:pPr>
    </w:p>
    <w:p w:rsidR="0030681C" w:rsidRPr="00945C5E" w:rsidRDefault="0030681C" w:rsidP="0030681C">
      <w:pPr>
        <w:jc w:val="both"/>
        <w:rPr>
          <w:rFonts w:ascii="Calibri" w:hAnsi="Calibri" w:cs="Calibri"/>
          <w:b/>
        </w:rPr>
      </w:pPr>
      <w:r w:rsidRPr="00945C5E">
        <w:rPr>
          <w:rFonts w:ascii="Calibri" w:hAnsi="Calibri" w:cs="Calibri"/>
          <w:b/>
        </w:rPr>
        <w:t xml:space="preserve">Zagreb, 29. srpnja - INA - Industrija nafte, </w:t>
      </w:r>
      <w:proofErr w:type="spellStart"/>
      <w:r w:rsidRPr="00945C5E">
        <w:rPr>
          <w:rFonts w:ascii="Calibri" w:hAnsi="Calibri" w:cs="Calibri"/>
          <w:b/>
        </w:rPr>
        <w:t>d.d</w:t>
      </w:r>
      <w:proofErr w:type="spellEnd"/>
      <w:r w:rsidRPr="00945C5E">
        <w:rPr>
          <w:rFonts w:ascii="Calibri" w:hAnsi="Calibri" w:cs="Calibri"/>
          <w:b/>
        </w:rPr>
        <w:t>. objavila je financijske rezultate INA Grupe za prvo polugodište 2013. godine. U prvih šest mjeseci 2013., INA Grupa ostvarila je pozitivne rezultate i u dobiti iz osnovne djelatnosti i u neto dobiti, koje su iznosile 610 milijuna kuna, odnosno 443 milijuna kuna.</w:t>
      </w:r>
    </w:p>
    <w:p w:rsidR="0030681C" w:rsidRPr="00945C5E" w:rsidRDefault="0030681C" w:rsidP="0030681C">
      <w:pPr>
        <w:jc w:val="both"/>
        <w:rPr>
          <w:rFonts w:ascii="Calibri" w:hAnsi="Calibri" w:cs="Calibri"/>
        </w:rPr>
      </w:pPr>
    </w:p>
    <w:p w:rsidR="0030681C" w:rsidRPr="00945C5E" w:rsidRDefault="0030681C" w:rsidP="0030681C">
      <w:pPr>
        <w:jc w:val="both"/>
        <w:rPr>
          <w:rFonts w:ascii="Calibri" w:hAnsi="Calibri" w:cs="Calibri"/>
        </w:rPr>
      </w:pPr>
      <w:r w:rsidRPr="00945C5E">
        <w:rPr>
          <w:rFonts w:ascii="Calibri" w:hAnsi="Calibri" w:cs="Calibri"/>
        </w:rPr>
        <w:t xml:space="preserve">Takav je rezultat u velikoj mjeri potaknut poboljšanjima </w:t>
      </w:r>
      <w:r>
        <w:rPr>
          <w:rFonts w:ascii="Calibri" w:hAnsi="Calibri" w:cs="Calibri"/>
        </w:rPr>
        <w:t xml:space="preserve">u </w:t>
      </w:r>
      <w:r w:rsidRPr="00945C5E">
        <w:rPr>
          <w:rFonts w:ascii="Calibri" w:hAnsi="Calibri" w:cs="Calibri"/>
        </w:rPr>
        <w:t xml:space="preserve">učinkovitosti, </w:t>
      </w:r>
      <w:r>
        <w:rPr>
          <w:rFonts w:ascii="Calibri" w:hAnsi="Calibri" w:cs="Calibri"/>
        </w:rPr>
        <w:t>posebice u</w:t>
      </w:r>
      <w:r w:rsidRPr="00945C5E">
        <w:rPr>
          <w:rFonts w:ascii="Calibri" w:hAnsi="Calibri" w:cs="Calibri"/>
        </w:rPr>
        <w:t xml:space="preserve"> upravljanj</w:t>
      </w:r>
      <w:r>
        <w:rPr>
          <w:rFonts w:ascii="Calibri" w:hAnsi="Calibri" w:cs="Calibri"/>
        </w:rPr>
        <w:t>u</w:t>
      </w:r>
      <w:r w:rsidRPr="00945C5E">
        <w:rPr>
          <w:rFonts w:ascii="Calibri" w:hAnsi="Calibri" w:cs="Calibri"/>
        </w:rPr>
        <w:t xml:space="preserve"> troškovima materijala i usluga, energije </w:t>
      </w:r>
      <w:r>
        <w:rPr>
          <w:rFonts w:ascii="Calibri" w:hAnsi="Calibri" w:cs="Calibri"/>
        </w:rPr>
        <w:t>te u</w:t>
      </w:r>
      <w:r w:rsidRPr="00945C5E">
        <w:rPr>
          <w:rFonts w:ascii="Calibri" w:hAnsi="Calibri" w:cs="Calibri"/>
        </w:rPr>
        <w:t xml:space="preserve"> optimizacij</w:t>
      </w:r>
      <w:r>
        <w:rPr>
          <w:rFonts w:ascii="Calibri" w:hAnsi="Calibri" w:cs="Calibri"/>
        </w:rPr>
        <w:t>i</w:t>
      </w:r>
      <w:r w:rsidRPr="00945C5E">
        <w:rPr>
          <w:rFonts w:ascii="Calibri" w:hAnsi="Calibri" w:cs="Calibri"/>
        </w:rPr>
        <w:t xml:space="preserve"> prihoda</w:t>
      </w:r>
      <w:r w:rsidRPr="00945C5E">
        <w:rPr>
          <w:rFonts w:ascii="Calibri" w:hAnsi="Calibri" w:cs="Calibri"/>
          <w:color w:val="FF0000"/>
        </w:rPr>
        <w:t>.</w:t>
      </w:r>
      <w:r w:rsidRPr="00945C5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 w:rsidRPr="00945C5E">
        <w:rPr>
          <w:rFonts w:ascii="Calibri" w:hAnsi="Calibri" w:cs="Calibri"/>
        </w:rPr>
        <w:t xml:space="preserve">ako je gospodarsko okruženje ostalo izazovno, zahvaljujući stalnim unapređenjima tijekom prethodnih kvartala, EBITDA INA Grupe u prvom polugodištu 2013. iznosila je </w:t>
      </w:r>
      <w:r>
        <w:rPr>
          <w:rFonts w:ascii="Calibri" w:hAnsi="Calibri" w:cs="Calibri"/>
        </w:rPr>
        <w:t>preko</w:t>
      </w:r>
      <w:r w:rsidRPr="00945C5E">
        <w:rPr>
          <w:rFonts w:ascii="Calibri" w:hAnsi="Calibri" w:cs="Calibri"/>
        </w:rPr>
        <w:t xml:space="preserve"> 1,75 milijardi kuna. </w:t>
      </w:r>
    </w:p>
    <w:p w:rsidR="0030681C" w:rsidRPr="00945C5E" w:rsidRDefault="0030681C" w:rsidP="0030681C">
      <w:pPr>
        <w:jc w:val="both"/>
        <w:rPr>
          <w:rFonts w:ascii="Calibri" w:hAnsi="Calibri" w:cs="Calibri"/>
        </w:rPr>
      </w:pPr>
    </w:p>
    <w:p w:rsidR="0030681C" w:rsidRPr="00945C5E" w:rsidRDefault="0030681C" w:rsidP="0030681C">
      <w:pPr>
        <w:jc w:val="both"/>
        <w:rPr>
          <w:rFonts w:ascii="Calibri" w:hAnsi="Calibri" w:cs="Calibri"/>
        </w:rPr>
      </w:pPr>
      <w:r w:rsidRPr="00945C5E">
        <w:rPr>
          <w:rFonts w:ascii="Calibri" w:hAnsi="Calibri" w:cs="Calibri"/>
        </w:rPr>
        <w:t>Prihodi INA Grupe na ključnim tržištima, samim time i glavnim izvorima</w:t>
      </w:r>
      <w:r>
        <w:rPr>
          <w:rFonts w:ascii="Calibri" w:hAnsi="Calibri" w:cs="Calibri"/>
        </w:rPr>
        <w:t xml:space="preserve"> prihoda iznose </w:t>
      </w:r>
      <w:r w:rsidRPr="00945C5E">
        <w:rPr>
          <w:rFonts w:ascii="Calibri" w:hAnsi="Calibri" w:cs="Calibri"/>
        </w:rPr>
        <w:t xml:space="preserve">13,4 milijardi kuna. </w:t>
      </w:r>
    </w:p>
    <w:p w:rsidR="0030681C" w:rsidRPr="00945C5E" w:rsidRDefault="0030681C" w:rsidP="0030681C">
      <w:pPr>
        <w:jc w:val="both"/>
        <w:rPr>
          <w:rFonts w:ascii="Calibri" w:hAnsi="Calibri" w:cs="Calibri"/>
        </w:rPr>
      </w:pPr>
    </w:p>
    <w:p w:rsidR="0030681C" w:rsidRPr="00945C5E" w:rsidRDefault="0030681C" w:rsidP="0030681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Pr="00945C5E">
        <w:rPr>
          <w:rFonts w:ascii="Calibri" w:hAnsi="Calibri" w:cs="Calibri"/>
        </w:rPr>
        <w:t>natoč nepovoljnom</w:t>
      </w:r>
      <w:r>
        <w:rPr>
          <w:rFonts w:ascii="Calibri" w:hAnsi="Calibri" w:cs="Calibri"/>
        </w:rPr>
        <w:t xml:space="preserve"> gospodarskom</w:t>
      </w:r>
      <w:r w:rsidRPr="00945C5E">
        <w:rPr>
          <w:rFonts w:ascii="Calibri" w:hAnsi="Calibri" w:cs="Calibri"/>
        </w:rPr>
        <w:t xml:space="preserve"> okruženju INA je </w:t>
      </w:r>
      <w:r>
        <w:rPr>
          <w:rFonts w:ascii="Calibri" w:hAnsi="Calibri" w:cs="Calibri"/>
        </w:rPr>
        <w:t>poboljšala</w:t>
      </w:r>
      <w:r w:rsidRPr="00945C5E">
        <w:rPr>
          <w:rFonts w:ascii="Calibri" w:hAnsi="Calibri" w:cs="Calibri"/>
        </w:rPr>
        <w:t xml:space="preserve"> strukturu proizvoda i općenito </w:t>
      </w:r>
      <w:r>
        <w:rPr>
          <w:rFonts w:ascii="Calibri" w:hAnsi="Calibri" w:cs="Calibri"/>
        </w:rPr>
        <w:t>razinu</w:t>
      </w:r>
      <w:r w:rsidRPr="00945C5E">
        <w:rPr>
          <w:rFonts w:ascii="Calibri" w:hAnsi="Calibri" w:cs="Calibri"/>
        </w:rPr>
        <w:t xml:space="preserve"> učinkovitosti, podržan</w:t>
      </w:r>
      <w:r>
        <w:rPr>
          <w:rFonts w:ascii="Calibri" w:hAnsi="Calibri" w:cs="Calibri"/>
        </w:rPr>
        <w:t>u</w:t>
      </w:r>
      <w:r w:rsidRPr="00945C5E">
        <w:rPr>
          <w:rFonts w:ascii="Calibri" w:hAnsi="Calibri" w:cs="Calibri"/>
        </w:rPr>
        <w:t xml:space="preserve"> snažnom kontrolom troškova. </w:t>
      </w:r>
      <w:r>
        <w:rPr>
          <w:rFonts w:ascii="Calibri" w:hAnsi="Calibri" w:cs="Calibri"/>
        </w:rPr>
        <w:t>O</w:t>
      </w:r>
      <w:r w:rsidRPr="00945C5E">
        <w:rPr>
          <w:rFonts w:ascii="Calibri" w:hAnsi="Calibri" w:cs="Calibri"/>
        </w:rPr>
        <w:t>jača</w:t>
      </w:r>
      <w:r>
        <w:rPr>
          <w:rFonts w:ascii="Calibri" w:hAnsi="Calibri" w:cs="Calibri"/>
        </w:rPr>
        <w:t>na je</w:t>
      </w:r>
      <w:r w:rsidRPr="00945C5E">
        <w:rPr>
          <w:rFonts w:ascii="Calibri" w:hAnsi="Calibri" w:cs="Calibri"/>
        </w:rPr>
        <w:t xml:space="preserve"> prisutnost na ključnim izvoznim tržištima te je tako više nego utrostručena prodaja u Sloveniji i ostvaren rast</w:t>
      </w:r>
      <w:r w:rsidR="001C061D">
        <w:rPr>
          <w:rFonts w:ascii="Calibri" w:hAnsi="Calibri" w:cs="Calibri"/>
        </w:rPr>
        <w:t xml:space="preserve"> prodaje</w:t>
      </w:r>
      <w:r w:rsidRPr="00945C5E">
        <w:rPr>
          <w:rFonts w:ascii="Calibri" w:hAnsi="Calibri" w:cs="Calibri"/>
        </w:rPr>
        <w:t xml:space="preserve"> od 5% u Bosni i Hercegovini, dok je istovremeno zadržana vodeća pozicija na domaćem tržištu.</w:t>
      </w:r>
    </w:p>
    <w:p w:rsidR="0030681C" w:rsidRPr="00945C5E" w:rsidRDefault="0030681C" w:rsidP="0030681C">
      <w:pPr>
        <w:jc w:val="both"/>
        <w:rPr>
          <w:rFonts w:ascii="Calibri" w:hAnsi="Calibri" w:cs="Calibri"/>
        </w:rPr>
      </w:pPr>
    </w:p>
    <w:p w:rsidR="0030681C" w:rsidRPr="00945C5E" w:rsidRDefault="0030681C" w:rsidP="0030681C">
      <w:pPr>
        <w:jc w:val="both"/>
        <w:rPr>
          <w:rFonts w:ascii="Calibri" w:hAnsi="Calibri" w:cs="Calibri"/>
        </w:rPr>
      </w:pPr>
      <w:r w:rsidRPr="00945C5E">
        <w:rPr>
          <w:rFonts w:ascii="Calibri" w:hAnsi="Calibri" w:cs="Calibri"/>
        </w:rPr>
        <w:t>Kapitalna ulaganja u prvom polugodištu 2013. godine porasla su 23% na godišnjoj razini, na 500 milijuna kuna, posebno potaknuta višim ulaganjima u drugom tromjesečju kao rezultat ubrzanih aktivnosti u svim segmentima poslovanja. INA je sna</w:t>
      </w:r>
      <w:r w:rsidR="008F467D">
        <w:rPr>
          <w:rFonts w:ascii="Calibri" w:hAnsi="Calibri" w:cs="Calibri"/>
        </w:rPr>
        <w:t>žno pojačala domaće aktivnosti i</w:t>
      </w:r>
      <w:r w:rsidRPr="00945C5E">
        <w:rPr>
          <w:rFonts w:ascii="Calibri" w:hAnsi="Calibri" w:cs="Calibri"/>
        </w:rPr>
        <w:t xml:space="preserve">straživanja i proizvodnje, osobito na kopnu gdje je završena priprema za četiri nove istražne bušotine. </w:t>
      </w:r>
    </w:p>
    <w:p w:rsidR="0030681C" w:rsidRPr="00945C5E" w:rsidRDefault="0030681C" w:rsidP="0030681C">
      <w:pPr>
        <w:jc w:val="both"/>
        <w:rPr>
          <w:rFonts w:ascii="Calibri" w:hAnsi="Calibri" w:cs="Calibri"/>
        </w:rPr>
      </w:pPr>
    </w:p>
    <w:p w:rsidR="0030681C" w:rsidRPr="00945C5E" w:rsidRDefault="0030681C" w:rsidP="0030681C">
      <w:pPr>
        <w:jc w:val="both"/>
        <w:rPr>
          <w:rFonts w:ascii="Calibri" w:hAnsi="Calibri" w:cs="Calibri"/>
        </w:rPr>
      </w:pPr>
      <w:r w:rsidRPr="00945C5E">
        <w:rPr>
          <w:rFonts w:ascii="Calibri" w:hAnsi="Calibri" w:cs="Calibri"/>
        </w:rPr>
        <w:t>Istovremeno, u drugom tromjesečju intenzivira</w:t>
      </w:r>
      <w:r>
        <w:rPr>
          <w:rFonts w:ascii="Calibri" w:hAnsi="Calibri" w:cs="Calibri"/>
        </w:rPr>
        <w:t>o</w:t>
      </w:r>
      <w:r w:rsidRPr="00945C5E">
        <w:rPr>
          <w:rFonts w:ascii="Calibri" w:hAnsi="Calibri" w:cs="Calibri"/>
        </w:rPr>
        <w:t xml:space="preserve"> se program modernizacije maloprodajne mreže, zajedno s projektima zaštite okoliša i poboljšanja učinkovitosti u </w:t>
      </w:r>
      <w:r w:rsidR="008F467D">
        <w:rPr>
          <w:rFonts w:ascii="Calibri" w:hAnsi="Calibri" w:cs="Calibri"/>
        </w:rPr>
        <w:t>segmentu djelatnosti R</w:t>
      </w:r>
      <w:r w:rsidRPr="00945C5E">
        <w:rPr>
          <w:rFonts w:ascii="Calibri" w:hAnsi="Calibri" w:cs="Calibri"/>
        </w:rPr>
        <w:t>afinerij</w:t>
      </w:r>
      <w:r w:rsidR="008F467D">
        <w:rPr>
          <w:rFonts w:ascii="Calibri" w:hAnsi="Calibri" w:cs="Calibri"/>
        </w:rPr>
        <w:t>e</w:t>
      </w:r>
      <w:r w:rsidRPr="00945C5E">
        <w:rPr>
          <w:rFonts w:ascii="Calibri" w:hAnsi="Calibri" w:cs="Calibri"/>
        </w:rPr>
        <w:t xml:space="preserve"> i marketing. Nove inicijative </w:t>
      </w:r>
      <w:r w:rsidR="008F467D">
        <w:rPr>
          <w:rFonts w:ascii="Calibri" w:hAnsi="Calibri" w:cs="Calibri"/>
        </w:rPr>
        <w:t xml:space="preserve">segmenta djelatnosti </w:t>
      </w:r>
      <w:r w:rsidRPr="00945C5E">
        <w:rPr>
          <w:rFonts w:ascii="Calibri" w:hAnsi="Calibri" w:cs="Calibri"/>
        </w:rPr>
        <w:t>Rafinerija i marketinga predviđene za 2013. godine uključuju pripremne aktivnosti za projekt obrade teških ostataka u Rafineriji nafte Rijeka, te projekte zaštite okoliša i energetske učinkovitosti s ciljem poboljšanja interne operativne učinkovitosti. U okviru modernizacije maloprodajne mreže INA je do sada obnovila</w:t>
      </w:r>
      <w:r w:rsidR="008F467D">
        <w:rPr>
          <w:rFonts w:ascii="Calibri" w:hAnsi="Calibri" w:cs="Calibri"/>
        </w:rPr>
        <w:t xml:space="preserve"> ukupno</w:t>
      </w:r>
      <w:r w:rsidRPr="00945C5E">
        <w:rPr>
          <w:rFonts w:ascii="Calibri" w:hAnsi="Calibri" w:cs="Calibri"/>
        </w:rPr>
        <w:t xml:space="preserve"> 132 benzinske postaje.</w:t>
      </w:r>
    </w:p>
    <w:p w:rsidR="0030681C" w:rsidRPr="00945C5E" w:rsidRDefault="0030681C" w:rsidP="0030681C">
      <w:pPr>
        <w:jc w:val="both"/>
        <w:rPr>
          <w:rFonts w:ascii="Calibri" w:hAnsi="Calibri" w:cs="Calibri"/>
        </w:rPr>
      </w:pPr>
    </w:p>
    <w:p w:rsidR="0030681C" w:rsidRPr="00945C5E" w:rsidRDefault="0030681C" w:rsidP="0030681C">
      <w:pPr>
        <w:jc w:val="both"/>
        <w:rPr>
          <w:rFonts w:ascii="Calibri" w:hAnsi="Calibri" w:cs="Calibri"/>
        </w:rPr>
      </w:pPr>
      <w:r w:rsidRPr="00945C5E">
        <w:rPr>
          <w:rFonts w:ascii="Calibri" w:hAnsi="Calibri" w:cs="Calibri"/>
        </w:rPr>
        <w:lastRenderedPageBreak/>
        <w:t>Komentirajući financijske rezultate, predsjednik Uprave Ine Zoltán Áldott je podsjetio da je gospodarsko okruženje INA Grupe i tijekom prvog polugodišta 2013. godine ostalo izazovno te je korištenje internih poboljšanja i dalje imperativ kako bi se održao stabilan pozitivan rezul</w:t>
      </w:r>
      <w:r>
        <w:rPr>
          <w:rFonts w:ascii="Calibri" w:hAnsi="Calibri" w:cs="Calibri"/>
        </w:rPr>
        <w:t>tat. D</w:t>
      </w:r>
      <w:r w:rsidRPr="00945C5E">
        <w:rPr>
          <w:rFonts w:ascii="Calibri" w:hAnsi="Calibri" w:cs="Calibri"/>
        </w:rPr>
        <w:t xml:space="preserve">odao </w:t>
      </w:r>
      <w:r>
        <w:rPr>
          <w:rFonts w:ascii="Calibri" w:hAnsi="Calibri" w:cs="Calibri"/>
        </w:rPr>
        <w:t xml:space="preserve">je </w:t>
      </w:r>
      <w:r w:rsidRPr="00945C5E">
        <w:rPr>
          <w:rFonts w:ascii="Calibri" w:hAnsi="Calibri" w:cs="Calibri"/>
        </w:rPr>
        <w:t xml:space="preserve">da su ulaganja u prvih šest mjeseci 2013. godine porasla za 23% u odnosu na isto razdoblje u 2012. godini, dosežući iznos od 500 milijuna kuna. </w:t>
      </w:r>
    </w:p>
    <w:p w:rsidR="0030681C" w:rsidRPr="00945C5E" w:rsidRDefault="0030681C" w:rsidP="0030681C">
      <w:pPr>
        <w:jc w:val="both"/>
        <w:rPr>
          <w:rFonts w:ascii="Calibri" w:hAnsi="Calibri" w:cs="Calibri"/>
          <w:i/>
        </w:rPr>
      </w:pPr>
    </w:p>
    <w:p w:rsidR="0030681C" w:rsidRPr="00945C5E" w:rsidRDefault="0030681C" w:rsidP="0030681C">
      <w:pPr>
        <w:jc w:val="both"/>
        <w:rPr>
          <w:rFonts w:ascii="Calibri" w:hAnsi="Calibri" w:cs="Calibri"/>
          <w:i/>
        </w:rPr>
      </w:pPr>
      <w:r w:rsidRPr="00945C5E">
        <w:rPr>
          <w:rFonts w:ascii="Calibri" w:hAnsi="Calibri" w:cs="Calibri"/>
          <w:i/>
        </w:rPr>
        <w:t xml:space="preserve">„Najveći udio kapitalnih ulaganja odnosi se na segment Istraživanja i proizvodnje kao ključni segment rasta cijele Grupe. Nastavlja se intenzivna bušačka kampanja na kopnu, te smo </w:t>
      </w:r>
      <w:r w:rsidR="008F467D">
        <w:rPr>
          <w:rFonts w:ascii="Calibri" w:hAnsi="Calibri" w:cs="Calibri"/>
          <w:i/>
        </w:rPr>
        <w:t>stavi</w:t>
      </w:r>
      <w:r w:rsidRPr="00945C5E">
        <w:rPr>
          <w:rFonts w:ascii="Calibri" w:hAnsi="Calibri" w:cs="Calibri"/>
          <w:i/>
        </w:rPr>
        <w:t>li naglasak na nove istražne i razradne projekte na sjevernom Jadranu, u okviru kojeg smo započeli istražno bušenje s platformom Labin. Istražne aktivnosti intenzivirane su i u Egiptu gdje je INA povećala svoj ud</w:t>
      </w:r>
      <w:r w:rsidR="008F467D">
        <w:rPr>
          <w:rFonts w:ascii="Calibri" w:hAnsi="Calibri" w:cs="Calibri"/>
          <w:i/>
        </w:rPr>
        <w:t>jel</w:t>
      </w:r>
      <w:r w:rsidRPr="00945C5E">
        <w:rPr>
          <w:rFonts w:ascii="Calibri" w:hAnsi="Calibri" w:cs="Calibri"/>
          <w:i/>
        </w:rPr>
        <w:t xml:space="preserve"> u koncesijama East </w:t>
      </w:r>
      <w:proofErr w:type="spellStart"/>
      <w:r w:rsidRPr="00945C5E">
        <w:rPr>
          <w:rFonts w:ascii="Calibri" w:hAnsi="Calibri" w:cs="Calibri"/>
          <w:i/>
        </w:rPr>
        <w:t>Yidma</w:t>
      </w:r>
      <w:proofErr w:type="spellEnd"/>
      <w:r w:rsidRPr="00945C5E">
        <w:rPr>
          <w:rFonts w:ascii="Calibri" w:hAnsi="Calibri" w:cs="Calibri"/>
          <w:i/>
        </w:rPr>
        <w:t xml:space="preserve"> i </w:t>
      </w:r>
      <w:proofErr w:type="spellStart"/>
      <w:r w:rsidRPr="00945C5E">
        <w:rPr>
          <w:rFonts w:ascii="Calibri" w:hAnsi="Calibri" w:cs="Calibri"/>
          <w:i/>
        </w:rPr>
        <w:t>Disouq</w:t>
      </w:r>
      <w:proofErr w:type="spellEnd"/>
      <w:r w:rsidRPr="00945C5E">
        <w:rPr>
          <w:rFonts w:ascii="Calibri" w:hAnsi="Calibri" w:cs="Calibri"/>
          <w:i/>
        </w:rPr>
        <w:t>. Usporedno s ulaganjima</w:t>
      </w:r>
      <w:r w:rsidR="008F467D">
        <w:rPr>
          <w:rFonts w:ascii="Calibri" w:hAnsi="Calibri" w:cs="Calibri"/>
          <w:i/>
        </w:rPr>
        <w:t xml:space="preserve"> u</w:t>
      </w:r>
      <w:r w:rsidRPr="00945C5E">
        <w:rPr>
          <w:rFonts w:ascii="Calibri" w:hAnsi="Calibri" w:cs="Calibri"/>
          <w:i/>
        </w:rPr>
        <w:t xml:space="preserve"> </w:t>
      </w:r>
      <w:r w:rsidR="008F467D">
        <w:rPr>
          <w:rFonts w:ascii="Calibri" w:hAnsi="Calibri" w:cs="Calibri"/>
          <w:i/>
        </w:rPr>
        <w:t>i</w:t>
      </w:r>
      <w:r w:rsidRPr="00945C5E">
        <w:rPr>
          <w:rFonts w:ascii="Calibri" w:hAnsi="Calibri" w:cs="Calibri"/>
          <w:i/>
        </w:rPr>
        <w:t>straživanj</w:t>
      </w:r>
      <w:r w:rsidR="008F467D">
        <w:rPr>
          <w:rFonts w:ascii="Calibri" w:hAnsi="Calibri" w:cs="Calibri"/>
          <w:i/>
        </w:rPr>
        <w:t>e</w:t>
      </w:r>
      <w:r w:rsidRPr="00945C5E">
        <w:rPr>
          <w:rFonts w:ascii="Calibri" w:hAnsi="Calibri" w:cs="Calibri"/>
          <w:i/>
        </w:rPr>
        <w:t xml:space="preserve"> i proizvodnj</w:t>
      </w:r>
      <w:r w:rsidR="008F467D">
        <w:rPr>
          <w:rFonts w:ascii="Calibri" w:hAnsi="Calibri" w:cs="Calibri"/>
          <w:i/>
        </w:rPr>
        <w:t>u</w:t>
      </w:r>
      <w:r w:rsidRPr="00945C5E">
        <w:rPr>
          <w:rFonts w:ascii="Calibri" w:hAnsi="Calibri" w:cs="Calibri"/>
          <w:i/>
        </w:rPr>
        <w:t xml:space="preserve">, u tijeku </w:t>
      </w:r>
      <w:r w:rsidR="008F467D">
        <w:rPr>
          <w:rFonts w:ascii="Calibri" w:hAnsi="Calibri" w:cs="Calibri"/>
          <w:i/>
        </w:rPr>
        <w:t>je provedba</w:t>
      </w:r>
      <w:r w:rsidRPr="00945C5E">
        <w:rPr>
          <w:rFonts w:ascii="Calibri" w:hAnsi="Calibri" w:cs="Calibri"/>
          <w:i/>
        </w:rPr>
        <w:t xml:space="preserve"> projek</w:t>
      </w:r>
      <w:r w:rsidR="008F467D">
        <w:rPr>
          <w:rFonts w:ascii="Calibri" w:hAnsi="Calibri" w:cs="Calibri"/>
          <w:i/>
        </w:rPr>
        <w:t>ata</w:t>
      </w:r>
      <w:r w:rsidRPr="00945C5E">
        <w:rPr>
          <w:rFonts w:ascii="Calibri" w:hAnsi="Calibri" w:cs="Calibri"/>
          <w:i/>
        </w:rPr>
        <w:t xml:space="preserve"> zaštite okoliša i unaprjeđenja učinkovitosti </w:t>
      </w:r>
      <w:r w:rsidR="008F467D">
        <w:rPr>
          <w:rFonts w:ascii="Calibri" w:hAnsi="Calibri" w:cs="Calibri"/>
          <w:i/>
        </w:rPr>
        <w:t>u rafinerijama u Rijeci i Sisku, kao</w:t>
      </w:r>
      <w:r w:rsidRPr="00945C5E">
        <w:rPr>
          <w:rFonts w:ascii="Calibri" w:hAnsi="Calibri" w:cs="Calibri"/>
          <w:i/>
        </w:rPr>
        <w:t xml:space="preserve"> i pripremne aktivnosti za projekt duboke konverzije u Rafineriji nafte Rijeka i nastavak programa modernizacije maloprodajne mreže, s ciljem osigura</w:t>
      </w:r>
      <w:r>
        <w:rPr>
          <w:rFonts w:ascii="Calibri" w:hAnsi="Calibri" w:cs="Calibri"/>
          <w:i/>
        </w:rPr>
        <w:t>nja</w:t>
      </w:r>
      <w:r w:rsidRPr="00945C5E">
        <w:rPr>
          <w:rFonts w:ascii="Calibri" w:hAnsi="Calibri" w:cs="Calibri"/>
          <w:i/>
        </w:rPr>
        <w:t xml:space="preserve"> buduć</w:t>
      </w:r>
      <w:r>
        <w:rPr>
          <w:rFonts w:ascii="Calibri" w:hAnsi="Calibri" w:cs="Calibri"/>
          <w:i/>
        </w:rPr>
        <w:t>eg</w:t>
      </w:r>
      <w:r w:rsidRPr="00945C5E">
        <w:rPr>
          <w:rFonts w:ascii="Calibri" w:hAnsi="Calibri" w:cs="Calibri"/>
          <w:i/>
        </w:rPr>
        <w:t xml:space="preserve"> rast</w:t>
      </w:r>
      <w:r>
        <w:rPr>
          <w:rFonts w:ascii="Calibri" w:hAnsi="Calibri" w:cs="Calibri"/>
          <w:i/>
        </w:rPr>
        <w:t>a</w:t>
      </w:r>
      <w:r w:rsidRPr="00945C5E">
        <w:rPr>
          <w:rFonts w:ascii="Calibri" w:hAnsi="Calibri" w:cs="Calibri"/>
          <w:i/>
        </w:rPr>
        <w:t xml:space="preserve">.“ – </w:t>
      </w:r>
      <w:r w:rsidRPr="00945C5E">
        <w:rPr>
          <w:rFonts w:ascii="Calibri" w:hAnsi="Calibri" w:cs="Calibri"/>
        </w:rPr>
        <w:t>zaključio je g. Áldott</w:t>
      </w:r>
      <w:r w:rsidRPr="00945C5E">
        <w:rPr>
          <w:rFonts w:ascii="Calibri" w:hAnsi="Calibri" w:cs="Calibri"/>
          <w:i/>
        </w:rPr>
        <w:t>.</w:t>
      </w:r>
    </w:p>
    <w:p w:rsidR="0030681C" w:rsidRPr="00945C5E" w:rsidRDefault="0030681C" w:rsidP="0030681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769A8" w:rsidRDefault="001C061D" w:rsidP="0030681C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</w:p>
    <w:p w:rsidR="0030681C" w:rsidRPr="00945C5E" w:rsidRDefault="00E769A8" w:rsidP="0030681C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</w:t>
      </w:r>
      <w:r w:rsidR="0030681C" w:rsidRPr="00945C5E">
        <w:rPr>
          <w:rFonts w:ascii="Calibri" w:hAnsi="Calibri" w:cs="Calibri"/>
          <w:b/>
        </w:rPr>
        <w:t>regled operativnih rezultata</w:t>
      </w:r>
    </w:p>
    <w:p w:rsidR="0030681C" w:rsidRPr="00945C5E" w:rsidRDefault="0030681C" w:rsidP="0030681C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945C5E">
        <w:rPr>
          <w:rFonts w:ascii="Calibri" w:hAnsi="Calibri" w:cs="Calibri"/>
        </w:rPr>
        <w:t>prihodi INA Grupe dosegnuli su 13.4 milijardi kuna.</w:t>
      </w:r>
    </w:p>
    <w:p w:rsidR="0030681C" w:rsidRPr="00945C5E" w:rsidRDefault="0030681C" w:rsidP="0030681C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945C5E">
        <w:rPr>
          <w:rFonts w:ascii="Calibri" w:hAnsi="Calibri" w:cs="Calibri"/>
        </w:rPr>
        <w:t>EBITDA INA Grupe je iznosila je nešto više od 1,75 milijardi kuna.</w:t>
      </w:r>
    </w:p>
    <w:p w:rsidR="0030681C" w:rsidRPr="00945C5E" w:rsidRDefault="0030681C" w:rsidP="0030681C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945C5E">
        <w:rPr>
          <w:rFonts w:ascii="Calibri" w:hAnsi="Calibri" w:cs="Calibri"/>
        </w:rPr>
        <w:t>Dobit iz osnovne djelatnosti iznosila je 610 milijuna kuna</w:t>
      </w:r>
    </w:p>
    <w:p w:rsidR="0030681C" w:rsidRPr="00945C5E" w:rsidRDefault="0030681C" w:rsidP="0030681C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945C5E">
        <w:rPr>
          <w:rFonts w:ascii="Calibri" w:hAnsi="Calibri" w:cs="Calibri"/>
        </w:rPr>
        <w:t xml:space="preserve">Neto dobit iznosila je 443 milijuna. </w:t>
      </w:r>
    </w:p>
    <w:p w:rsidR="0030681C" w:rsidRPr="00945C5E" w:rsidRDefault="0030681C" w:rsidP="0030681C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945C5E">
        <w:rPr>
          <w:rFonts w:ascii="Calibri" w:hAnsi="Calibri" w:cs="Calibri"/>
        </w:rPr>
        <w:t>Kapitalna ulaganja u prvom polugodištu dosegnula su 500 milijuna kuna.</w:t>
      </w:r>
    </w:p>
    <w:p w:rsidR="0030681C" w:rsidRPr="00945C5E" w:rsidRDefault="0030681C" w:rsidP="0030681C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945C5E">
        <w:rPr>
          <w:rFonts w:ascii="Calibri" w:hAnsi="Calibri" w:cs="Calibri"/>
        </w:rPr>
        <w:t xml:space="preserve">INA je snažno intenzivirala domaće aktivnosti u </w:t>
      </w:r>
      <w:r w:rsidR="008F467D">
        <w:rPr>
          <w:rFonts w:ascii="Calibri" w:hAnsi="Calibri" w:cs="Calibri"/>
        </w:rPr>
        <w:t>i</w:t>
      </w:r>
      <w:r w:rsidRPr="00945C5E">
        <w:rPr>
          <w:rFonts w:ascii="Calibri" w:hAnsi="Calibri" w:cs="Calibri"/>
        </w:rPr>
        <w:t xml:space="preserve">straživanju i proizvodnji, posebice istraživanja na moru gdje su završene pripreme za bušenje na četiri nove bušotine. Povećan je naglasak na novim istražnim i razradnim projektima na sjevernom Jadranu te je nedavno pokrenuto istraživačko bušenje.  </w:t>
      </w:r>
    </w:p>
    <w:p w:rsidR="0030681C" w:rsidRPr="00945C5E" w:rsidRDefault="0030681C" w:rsidP="0030681C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945C5E">
        <w:rPr>
          <w:rFonts w:ascii="Calibri" w:hAnsi="Calibri" w:cs="Calibri"/>
        </w:rPr>
        <w:t xml:space="preserve">Istovremeno, u drugom tromjesečju intenzivira se program modernizacije trgovine na malo, kao i projekti zaštite okoliša i poboljšanja učinkovitosti Rafinerija i marketinga. </w:t>
      </w:r>
    </w:p>
    <w:p w:rsidR="0030681C" w:rsidRPr="00945C5E" w:rsidRDefault="0030681C" w:rsidP="0030681C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945C5E">
        <w:rPr>
          <w:rFonts w:ascii="Calibri" w:hAnsi="Calibri" w:cs="Calibri"/>
        </w:rPr>
        <w:t xml:space="preserve">Nove inicijative Rafinerija i marketinga predviđene za 2013. godine su pripremne aktivnosti za projekt duboke pretvorbe u Rafineriji nafte Rijeka, te </w:t>
      </w:r>
      <w:r w:rsidRPr="00945C5E">
        <w:rPr>
          <w:rFonts w:ascii="Calibri" w:hAnsi="Calibri" w:cs="Calibri"/>
        </w:rPr>
        <w:lastRenderedPageBreak/>
        <w:t>projekti zaštite okoliša i energetske učinkovitosti s ciljem poboljšanja interne operativne učinkovitosti.</w:t>
      </w:r>
    </w:p>
    <w:p w:rsidR="0030681C" w:rsidRPr="00945C5E" w:rsidRDefault="0030681C" w:rsidP="0030681C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945C5E">
        <w:rPr>
          <w:rFonts w:ascii="Calibri" w:hAnsi="Calibri" w:cs="Calibri"/>
        </w:rPr>
        <w:t>U okviru modernizacije maloprodajne mreže INA je</w:t>
      </w:r>
      <w:r w:rsidR="008F467D">
        <w:rPr>
          <w:rFonts w:ascii="Calibri" w:hAnsi="Calibri" w:cs="Calibri"/>
        </w:rPr>
        <w:t xml:space="preserve"> do sada</w:t>
      </w:r>
      <w:r w:rsidRPr="00945C5E">
        <w:rPr>
          <w:rFonts w:ascii="Calibri" w:hAnsi="Calibri" w:cs="Calibri"/>
        </w:rPr>
        <w:t xml:space="preserve"> obnovila</w:t>
      </w:r>
      <w:r w:rsidR="008F467D">
        <w:rPr>
          <w:rFonts w:ascii="Calibri" w:hAnsi="Calibri" w:cs="Calibri"/>
        </w:rPr>
        <w:t xml:space="preserve"> ukupno</w:t>
      </w:r>
      <w:r w:rsidRPr="00945C5E">
        <w:rPr>
          <w:rFonts w:ascii="Calibri" w:hAnsi="Calibri" w:cs="Calibri"/>
        </w:rPr>
        <w:t xml:space="preserve"> 132 benzinske postaje.</w:t>
      </w:r>
    </w:p>
    <w:p w:rsidR="0030681C" w:rsidRPr="00945C5E" w:rsidRDefault="0030681C" w:rsidP="0030681C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945C5E">
        <w:rPr>
          <w:rFonts w:ascii="Calibri" w:hAnsi="Calibri" w:cs="Calibri"/>
        </w:rPr>
        <w:t>Smanjeni troškovi financiranja i poboljšani omjer duga i kapitala, koji je smanjen s 31% na 31. prosinca 2012. na 26% na 30. lipnja 2013., rezultat je stalnih napora menadžmenta za održavanjem stabilne financijske pozicije Grupe.</w:t>
      </w:r>
    </w:p>
    <w:p w:rsidR="0030681C" w:rsidRPr="00945C5E" w:rsidRDefault="0030681C" w:rsidP="0030681C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0B77F4" w:rsidRDefault="000B77F4" w:rsidP="0030681C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30681C" w:rsidRPr="00945C5E" w:rsidRDefault="0030681C" w:rsidP="0030681C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-29210</wp:posOffset>
                </wp:positionV>
                <wp:extent cx="3857625" cy="398145"/>
                <wp:effectExtent l="0" t="0" r="9525" b="1905"/>
                <wp:wrapNone/>
                <wp:docPr id="26" name="Left-Right Arrow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3857625" cy="398145"/>
                        </a:xfrm>
                        <a:prstGeom prst="leftRightArrow">
                          <a:avLst>
                            <a:gd name="adj1" fmla="val 100000"/>
                            <a:gd name="adj2" fmla="val 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681C" w:rsidRDefault="0030681C" w:rsidP="0030681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r w:rsidRPr="002B45D4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>Dobit</w:t>
                            </w:r>
                            <w:proofErr w:type="spellEnd"/>
                            <w:r w:rsidRPr="002B45D4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2B45D4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>iz</w:t>
                            </w:r>
                            <w:proofErr w:type="spellEnd"/>
                            <w:r w:rsidRPr="002B45D4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2B45D4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>osnovne</w:t>
                            </w:r>
                            <w:proofErr w:type="spellEnd"/>
                            <w:r w:rsidRPr="002B45D4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2B45D4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>djelatnosti</w:t>
                            </w:r>
                            <w:proofErr w:type="spellEnd"/>
                            <w:r w:rsidRPr="002B45D4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 xml:space="preserve"> INA </w:t>
                            </w:r>
                            <w:proofErr w:type="spellStart"/>
                            <w:r w:rsidRPr="002B45D4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>Grupe</w:t>
                            </w:r>
                            <w:proofErr w:type="spellEnd"/>
                          </w:p>
                          <w:p w:rsidR="0030681C" w:rsidRDefault="0030681C" w:rsidP="0030681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MS PGothic"/>
                                <w:color w:val="808080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eastAsia="MS PGothic" w:hAnsi="Calibri" w:cs="MS PGothic"/>
                                <w:color w:val="808080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  <w:t>milijuna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eastAsia="MS PGothic" w:hAnsi="Calibri" w:cs="MS PGothic"/>
                                <w:color w:val="808080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="MS PGothic"/>
                                <w:color w:val="808080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  <w:t>kuna</w:t>
                            </w:r>
                            <w:proofErr w:type="spellEnd"/>
                            <w:r>
                              <w:rPr>
                                <w:rFonts w:ascii="Calibri" w:eastAsia="MS PGothic" w:hAnsi="Calibri" w:cs="MS PGothic"/>
                                <w:color w:val="808080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lIns="0" tIns="0" rIns="0" bIns="18288" anchor="b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26" o:spid="_x0000_s1026" type="#_x0000_t69" style="position:absolute;left:0;text-align:left;margin-left:10pt;margin-top:-2.3pt;width:303.75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" adj="0,0" filled="f" fillcolor="#4f81bd [3204]" stroked="f" strokecolor="black [3213]">
                <v:shadow color="#eeece1 [3214]" opacity="49150f" offset=".74833mm,.74833mm"/>
                <v:textbox style="mso-fit-shape-to-text:t" inset="0,0,0,1.44pt">
                  <w:txbxContent>
                    <w:p w:rsidR="0030681C" w:rsidRDefault="0030681C" w:rsidP="0030681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r w:rsidRPr="002B45D4"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  <w:lang w:val="es-MX"/>
                        </w:rPr>
                        <w:t>Dobit</w:t>
                      </w:r>
                      <w:proofErr w:type="spellEnd"/>
                      <w:r w:rsidRPr="002B45D4"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proofErr w:type="spellStart"/>
                      <w:r w:rsidRPr="002B45D4"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  <w:lang w:val="es-MX"/>
                        </w:rPr>
                        <w:t>iz</w:t>
                      </w:r>
                      <w:proofErr w:type="spellEnd"/>
                      <w:r w:rsidRPr="002B45D4"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proofErr w:type="spellStart"/>
                      <w:r w:rsidRPr="002B45D4"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  <w:lang w:val="es-MX"/>
                        </w:rPr>
                        <w:t>osnovne</w:t>
                      </w:r>
                      <w:proofErr w:type="spellEnd"/>
                      <w:r w:rsidRPr="002B45D4"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proofErr w:type="spellStart"/>
                      <w:r w:rsidRPr="002B45D4"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  <w:lang w:val="es-MX"/>
                        </w:rPr>
                        <w:t>djelatnosti</w:t>
                      </w:r>
                      <w:proofErr w:type="spellEnd"/>
                      <w:r w:rsidRPr="002B45D4"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  <w:lang w:val="es-MX"/>
                        </w:rPr>
                        <w:t xml:space="preserve"> INA </w:t>
                      </w:r>
                      <w:proofErr w:type="spellStart"/>
                      <w:r w:rsidRPr="002B45D4"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  <w:lang w:val="es-MX"/>
                        </w:rPr>
                        <w:t>Grupe</w:t>
                      </w:r>
                      <w:proofErr w:type="spellEnd"/>
                    </w:p>
                    <w:p w:rsidR="0030681C" w:rsidRDefault="0030681C" w:rsidP="0030681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MS PGothic" w:hAnsi="Calibri" w:cs="MS PGothic"/>
                          <w:color w:val="808080"/>
                          <w:kern w:val="24"/>
                          <w:sz w:val="21"/>
                          <w:szCs w:val="21"/>
                          <w:lang w:val="en-GB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Calibri" w:eastAsia="MS PGothic" w:hAnsi="Calibri" w:cs="MS PGothic"/>
                          <w:color w:val="808080"/>
                          <w:kern w:val="24"/>
                          <w:sz w:val="21"/>
                          <w:szCs w:val="21"/>
                          <w:lang w:val="en-GB"/>
                        </w:rPr>
                        <w:t>milijuna</w:t>
                      </w:r>
                      <w:proofErr w:type="spellEnd"/>
                      <w:proofErr w:type="gramEnd"/>
                      <w:r>
                        <w:rPr>
                          <w:rFonts w:ascii="Calibri" w:eastAsia="MS PGothic" w:hAnsi="Calibri" w:cs="MS PGothic"/>
                          <w:color w:val="808080"/>
                          <w:kern w:val="24"/>
                          <w:sz w:val="21"/>
                          <w:szCs w:val="21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MS PGothic" w:hAnsi="Calibri" w:cs="MS PGothic"/>
                          <w:color w:val="808080"/>
                          <w:kern w:val="24"/>
                          <w:sz w:val="21"/>
                          <w:szCs w:val="21"/>
                          <w:lang w:val="en-GB"/>
                        </w:rPr>
                        <w:t>kuna</w:t>
                      </w:r>
                      <w:proofErr w:type="spellEnd"/>
                      <w:r>
                        <w:rPr>
                          <w:rFonts w:ascii="Calibri" w:eastAsia="MS PGothic" w:hAnsi="Calibri" w:cs="MS PGothic"/>
                          <w:color w:val="808080"/>
                          <w:kern w:val="24"/>
                          <w:sz w:val="21"/>
                          <w:szCs w:val="21"/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0681C" w:rsidRPr="00945C5E" w:rsidRDefault="0030681C" w:rsidP="0030681C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30681C" w:rsidRPr="00945C5E" w:rsidRDefault="0030681C" w:rsidP="0030681C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30681C" w:rsidRPr="00945C5E" w:rsidRDefault="0030681C" w:rsidP="0030681C">
      <w:pPr>
        <w:ind w:left="36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hr-HR"/>
        </w:rPr>
        <w:drawing>
          <wp:inline distT="0" distB="0" distL="0" distR="0">
            <wp:extent cx="2066925" cy="1152525"/>
            <wp:effectExtent l="0" t="0" r="0" b="0"/>
            <wp:docPr id="6" name="Char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B77F4" w:rsidRDefault="000B77F4" w:rsidP="0030681C">
      <w:pPr>
        <w:tabs>
          <w:tab w:val="left" w:pos="144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1C061D" w:rsidRDefault="001C061D" w:rsidP="0030681C">
      <w:pPr>
        <w:tabs>
          <w:tab w:val="left" w:pos="144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1C061D" w:rsidRDefault="001C061D" w:rsidP="0030681C">
      <w:pPr>
        <w:tabs>
          <w:tab w:val="left" w:pos="144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1C061D" w:rsidRDefault="001C061D" w:rsidP="0030681C">
      <w:pPr>
        <w:tabs>
          <w:tab w:val="left" w:pos="144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1C061D" w:rsidRDefault="001C061D" w:rsidP="0030681C">
      <w:pPr>
        <w:tabs>
          <w:tab w:val="left" w:pos="144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1C061D" w:rsidRDefault="001C061D" w:rsidP="0030681C">
      <w:pPr>
        <w:tabs>
          <w:tab w:val="left" w:pos="144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1C061D" w:rsidRDefault="001C061D" w:rsidP="0030681C">
      <w:pPr>
        <w:tabs>
          <w:tab w:val="left" w:pos="144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1C061D" w:rsidRDefault="001C061D" w:rsidP="0030681C">
      <w:pPr>
        <w:tabs>
          <w:tab w:val="left" w:pos="144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1C061D" w:rsidRDefault="001C061D" w:rsidP="0030681C">
      <w:pPr>
        <w:tabs>
          <w:tab w:val="left" w:pos="144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1C061D" w:rsidRDefault="001C061D" w:rsidP="0030681C">
      <w:pPr>
        <w:tabs>
          <w:tab w:val="left" w:pos="144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1C061D" w:rsidRDefault="001C061D" w:rsidP="0030681C">
      <w:pPr>
        <w:tabs>
          <w:tab w:val="left" w:pos="144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1C061D" w:rsidRDefault="001C061D" w:rsidP="0030681C">
      <w:pPr>
        <w:tabs>
          <w:tab w:val="left" w:pos="144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1C061D" w:rsidRDefault="001C061D" w:rsidP="0030681C">
      <w:pPr>
        <w:tabs>
          <w:tab w:val="left" w:pos="144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1C061D" w:rsidRDefault="001C061D" w:rsidP="0030681C">
      <w:pPr>
        <w:tabs>
          <w:tab w:val="left" w:pos="144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1C061D" w:rsidRDefault="001C061D" w:rsidP="0030681C">
      <w:pPr>
        <w:tabs>
          <w:tab w:val="left" w:pos="144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1C061D" w:rsidRDefault="001C061D" w:rsidP="0030681C">
      <w:pPr>
        <w:tabs>
          <w:tab w:val="left" w:pos="144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1C061D" w:rsidRDefault="001C061D" w:rsidP="0030681C">
      <w:pPr>
        <w:tabs>
          <w:tab w:val="left" w:pos="144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1C061D" w:rsidRDefault="001C061D" w:rsidP="0030681C">
      <w:pPr>
        <w:tabs>
          <w:tab w:val="left" w:pos="144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0681C" w:rsidRPr="00945C5E" w:rsidRDefault="0030681C" w:rsidP="0030681C">
      <w:pPr>
        <w:tabs>
          <w:tab w:val="left" w:pos="14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45C5E">
        <w:rPr>
          <w:rFonts w:ascii="Calibri" w:hAnsi="Calibri" w:cs="Calibri"/>
          <w:b/>
          <w:sz w:val="22"/>
          <w:szCs w:val="22"/>
        </w:rPr>
        <w:t xml:space="preserve">Istraživanje i proizvodnja </w:t>
      </w:r>
      <w:r w:rsidRPr="00945C5E">
        <w:rPr>
          <w:rFonts w:ascii="Calibri" w:hAnsi="Calibri" w:cs="Calibri"/>
          <w:sz w:val="22"/>
          <w:szCs w:val="22"/>
        </w:rPr>
        <w:t xml:space="preserve">– U prvom polugodištu 2013. godine, dobit iz osnovne djelatnosti iznosila je 1,98 milijardi kuna. </w:t>
      </w:r>
    </w:p>
    <w:p w:rsidR="0030681C" w:rsidRPr="00945C5E" w:rsidRDefault="0030681C" w:rsidP="0030681C">
      <w:pPr>
        <w:tabs>
          <w:tab w:val="left" w:pos="1440"/>
        </w:tabs>
        <w:spacing w:line="360" w:lineRule="auto"/>
        <w:jc w:val="both"/>
        <w:rPr>
          <w:rFonts w:ascii="Calibri" w:hAnsi="Calibri" w:cs="Calibri"/>
          <w:noProof/>
          <w:sz w:val="22"/>
          <w:szCs w:val="22"/>
          <w:lang w:eastAsia="hr-HR"/>
        </w:rPr>
      </w:pPr>
    </w:p>
    <w:p w:rsidR="0030681C" w:rsidRPr="00945C5E" w:rsidRDefault="0030681C" w:rsidP="0030681C">
      <w:pPr>
        <w:autoSpaceDE w:val="0"/>
        <w:autoSpaceDN w:val="0"/>
        <w:adjustRightInd w:val="0"/>
        <w:spacing w:line="252" w:lineRule="auto"/>
        <w:jc w:val="both"/>
        <w:rPr>
          <w:rFonts w:ascii="Calibri" w:hAnsi="Calibri" w:cs="Calibri"/>
          <w:sz w:val="22"/>
          <w:szCs w:val="22"/>
        </w:rPr>
      </w:pPr>
      <w:r w:rsidRPr="00945C5E">
        <w:rPr>
          <w:rFonts w:ascii="Calibri" w:hAnsi="Calibri" w:cs="Calibri"/>
          <w:sz w:val="22"/>
          <w:szCs w:val="22"/>
        </w:rPr>
        <w:t>Poboljšanje rezultata segmenta u prvom polugodištu 2013. godine u odnosu na prvo polugodište 2012. odražava:</w:t>
      </w:r>
    </w:p>
    <w:p w:rsidR="0030681C" w:rsidRPr="00945C5E" w:rsidRDefault="0030681C" w:rsidP="0030681C">
      <w:pPr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rFonts w:ascii="Calibri" w:hAnsi="Calibri" w:cs="Calibri"/>
          <w:sz w:val="22"/>
          <w:szCs w:val="22"/>
        </w:rPr>
      </w:pPr>
      <w:r w:rsidRPr="00945C5E">
        <w:rPr>
          <w:rFonts w:ascii="Calibri" w:hAnsi="Calibri" w:cs="Calibri"/>
          <w:sz w:val="22"/>
          <w:szCs w:val="22"/>
        </w:rPr>
        <w:t>poboljšanu prosječnu cijenu ugljikovodika</w:t>
      </w:r>
    </w:p>
    <w:p w:rsidR="0030681C" w:rsidRPr="00945C5E" w:rsidRDefault="0030681C" w:rsidP="0030681C">
      <w:pPr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rFonts w:ascii="Calibri" w:hAnsi="Calibri" w:cs="Calibri"/>
          <w:sz w:val="22"/>
          <w:szCs w:val="22"/>
        </w:rPr>
      </w:pPr>
      <w:r w:rsidRPr="00945C5E">
        <w:rPr>
          <w:rFonts w:ascii="Calibri" w:hAnsi="Calibri" w:cs="Calibri"/>
          <w:sz w:val="22"/>
          <w:szCs w:val="22"/>
        </w:rPr>
        <w:t>33% niži uvoz prirodnog plina u kombinaciji s 19% smanjenom razlikom u</w:t>
      </w:r>
      <w:r w:rsidR="002123F3">
        <w:rPr>
          <w:rFonts w:ascii="Calibri" w:hAnsi="Calibri" w:cs="Calibri"/>
          <w:sz w:val="22"/>
          <w:szCs w:val="22"/>
        </w:rPr>
        <w:t xml:space="preserve"> kupovnoj (uvoznoj) i prodajnoj</w:t>
      </w:r>
      <w:r w:rsidRPr="00945C5E">
        <w:rPr>
          <w:rFonts w:ascii="Calibri" w:hAnsi="Calibri" w:cs="Calibri"/>
          <w:sz w:val="22"/>
          <w:szCs w:val="22"/>
        </w:rPr>
        <w:t xml:space="preserve"> </w:t>
      </w:r>
      <w:r w:rsidR="002123F3">
        <w:rPr>
          <w:rFonts w:ascii="Calibri" w:hAnsi="Calibri" w:cs="Calibri"/>
          <w:sz w:val="22"/>
          <w:szCs w:val="22"/>
        </w:rPr>
        <w:t xml:space="preserve">cijeni plina </w:t>
      </w:r>
      <w:r w:rsidRPr="00945C5E">
        <w:rPr>
          <w:rFonts w:ascii="Calibri" w:hAnsi="Calibri" w:cs="Calibri"/>
          <w:sz w:val="22"/>
          <w:szCs w:val="22"/>
        </w:rPr>
        <w:t xml:space="preserve">što je vidljivo u poboljšanom, ali još uvijek negativnom doprinosu poslovanja trgovanja prirodnim plinom i </w:t>
      </w:r>
    </w:p>
    <w:p w:rsidR="0030681C" w:rsidRPr="00945C5E" w:rsidRDefault="0030681C" w:rsidP="0030681C">
      <w:pPr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rFonts w:ascii="Calibri" w:hAnsi="Calibri" w:cs="Calibri"/>
          <w:sz w:val="22"/>
          <w:szCs w:val="22"/>
        </w:rPr>
      </w:pPr>
      <w:r w:rsidRPr="00945C5E">
        <w:rPr>
          <w:rFonts w:ascii="Calibri" w:hAnsi="Calibri" w:cs="Calibri"/>
          <w:sz w:val="22"/>
          <w:szCs w:val="22"/>
        </w:rPr>
        <w:t>unutarnja poboljšanja učinkovitosti koja su rezultirala smanjenjem operativnih troškova.</w:t>
      </w:r>
    </w:p>
    <w:p w:rsidR="0030681C" w:rsidRPr="00945C5E" w:rsidRDefault="0030681C" w:rsidP="0030681C">
      <w:pPr>
        <w:autoSpaceDE w:val="0"/>
        <w:autoSpaceDN w:val="0"/>
        <w:adjustRightInd w:val="0"/>
        <w:spacing w:line="252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30681C" w:rsidRPr="00945C5E" w:rsidRDefault="0030681C" w:rsidP="0030681C">
      <w:pPr>
        <w:autoSpaceDE w:val="0"/>
        <w:autoSpaceDN w:val="0"/>
        <w:adjustRightInd w:val="0"/>
        <w:spacing w:line="252" w:lineRule="auto"/>
        <w:jc w:val="both"/>
        <w:rPr>
          <w:rFonts w:ascii="Calibri" w:hAnsi="Calibri" w:cs="Calibri"/>
          <w:sz w:val="22"/>
          <w:szCs w:val="22"/>
        </w:rPr>
      </w:pPr>
      <w:r w:rsidRPr="00945C5E">
        <w:rPr>
          <w:rFonts w:ascii="Calibri" w:hAnsi="Calibri" w:cs="Calibri"/>
          <w:sz w:val="22"/>
          <w:szCs w:val="22"/>
        </w:rPr>
        <w:t xml:space="preserve">Na rezultat je tijekom prve polovice 2013. godine nepovoljno utjecalo smanjenje proizvodnje ugljikovodika zbog prirodnog pada kako na kopnu tako i </w:t>
      </w:r>
      <w:r w:rsidR="008F467D">
        <w:rPr>
          <w:rFonts w:ascii="Calibri" w:hAnsi="Calibri" w:cs="Calibri"/>
          <w:sz w:val="22"/>
          <w:szCs w:val="22"/>
        </w:rPr>
        <w:t>u</w:t>
      </w:r>
      <w:r w:rsidRPr="00945C5E">
        <w:rPr>
          <w:rFonts w:ascii="Calibri" w:hAnsi="Calibri" w:cs="Calibri"/>
          <w:sz w:val="22"/>
          <w:szCs w:val="22"/>
        </w:rPr>
        <w:t xml:space="preserve"> podmorju, kao i izostanak količina ugljikovodika iz S</w:t>
      </w:r>
      <w:r w:rsidRPr="005304EC">
        <w:rPr>
          <w:rFonts w:ascii="Calibri" w:hAnsi="Calibri" w:cs="Calibri"/>
          <w:sz w:val="22"/>
          <w:szCs w:val="22"/>
        </w:rPr>
        <w:t>irij</w:t>
      </w:r>
      <w:r>
        <w:rPr>
          <w:rFonts w:ascii="Calibri" w:hAnsi="Calibri" w:cs="Calibri"/>
          <w:sz w:val="22"/>
          <w:szCs w:val="22"/>
        </w:rPr>
        <w:t>e</w:t>
      </w:r>
      <w:r w:rsidRPr="00945C5E">
        <w:rPr>
          <w:rFonts w:ascii="Calibri" w:hAnsi="Calibri" w:cs="Calibri"/>
          <w:sz w:val="22"/>
          <w:szCs w:val="22"/>
        </w:rPr>
        <w:t xml:space="preserve">. </w:t>
      </w:r>
      <w:r w:rsidR="000B77F4">
        <w:rPr>
          <w:rFonts w:ascii="Calibri" w:hAnsi="Calibri" w:cs="Calibri"/>
          <w:sz w:val="22"/>
          <w:szCs w:val="22"/>
        </w:rPr>
        <w:t>S</w:t>
      </w:r>
      <w:r w:rsidRPr="00945C5E">
        <w:rPr>
          <w:rFonts w:ascii="Calibri" w:hAnsi="Calibri" w:cs="Calibri"/>
          <w:sz w:val="22"/>
          <w:szCs w:val="22"/>
        </w:rPr>
        <w:t>manjen</w:t>
      </w:r>
      <w:r w:rsidR="000B77F4">
        <w:rPr>
          <w:rFonts w:ascii="Calibri" w:hAnsi="Calibri" w:cs="Calibri"/>
          <w:sz w:val="22"/>
          <w:szCs w:val="22"/>
        </w:rPr>
        <w:t>a je</w:t>
      </w:r>
      <w:r w:rsidRPr="00945C5E">
        <w:rPr>
          <w:rFonts w:ascii="Calibri" w:hAnsi="Calibri" w:cs="Calibri"/>
          <w:sz w:val="22"/>
          <w:szCs w:val="22"/>
        </w:rPr>
        <w:t xml:space="preserve"> potražnj</w:t>
      </w:r>
      <w:r w:rsidR="000B77F4">
        <w:rPr>
          <w:rFonts w:ascii="Calibri" w:hAnsi="Calibri" w:cs="Calibri"/>
          <w:sz w:val="22"/>
          <w:szCs w:val="22"/>
        </w:rPr>
        <w:t>a</w:t>
      </w:r>
      <w:r w:rsidRPr="00945C5E">
        <w:rPr>
          <w:rFonts w:ascii="Calibri" w:hAnsi="Calibri" w:cs="Calibri"/>
          <w:sz w:val="22"/>
          <w:szCs w:val="22"/>
        </w:rPr>
        <w:t xml:space="preserve"> i domaćinstava i industrijskih potrošača, u skladu s negativnim ekonomskim trendovima u Hrvatskoj. Ovakav razvoj, zajedno s liberalizacijom tržišta trgovanja plinom, </w:t>
      </w:r>
      <w:r w:rsidR="008F467D">
        <w:rPr>
          <w:rFonts w:ascii="Calibri" w:hAnsi="Calibri" w:cs="Calibri"/>
          <w:sz w:val="22"/>
          <w:szCs w:val="22"/>
        </w:rPr>
        <w:t>značajno utječe</w:t>
      </w:r>
      <w:r w:rsidRPr="00945C5E">
        <w:rPr>
          <w:rFonts w:ascii="Calibri" w:hAnsi="Calibri" w:cs="Calibri"/>
          <w:sz w:val="22"/>
          <w:szCs w:val="22"/>
        </w:rPr>
        <w:t xml:space="preserve"> na cjenovne razine.</w:t>
      </w:r>
    </w:p>
    <w:p w:rsidR="0030681C" w:rsidRPr="00945C5E" w:rsidRDefault="0030681C" w:rsidP="0030681C">
      <w:pPr>
        <w:autoSpaceDE w:val="0"/>
        <w:autoSpaceDN w:val="0"/>
        <w:adjustRightInd w:val="0"/>
        <w:spacing w:line="252" w:lineRule="auto"/>
        <w:jc w:val="both"/>
        <w:rPr>
          <w:rFonts w:ascii="Calibri" w:hAnsi="Calibri" w:cs="Calibri"/>
          <w:sz w:val="22"/>
          <w:szCs w:val="22"/>
          <w:shd w:val="clear" w:color="auto" w:fill="FFFFFF"/>
          <w:lang w:eastAsia="hr-HR"/>
        </w:rPr>
      </w:pPr>
      <w:r w:rsidRPr="00945C5E">
        <w:rPr>
          <w:rFonts w:ascii="Calibri" w:hAnsi="Calibri" w:cs="Calibri"/>
          <w:noProof/>
          <w:sz w:val="22"/>
          <w:szCs w:val="22"/>
          <w:lang w:eastAsia="hr-HR"/>
        </w:rPr>
        <w:br/>
      </w:r>
      <w:r w:rsidRPr="00945C5E">
        <w:rPr>
          <w:rFonts w:ascii="Calibri" w:hAnsi="Calibri" w:cs="Calibri"/>
          <w:sz w:val="22"/>
          <w:szCs w:val="22"/>
          <w:shd w:val="clear" w:color="auto" w:fill="FFFFFF"/>
          <w:lang w:eastAsia="hr-HR"/>
        </w:rPr>
        <w:t xml:space="preserve">Ukupna </w:t>
      </w:r>
      <w:r w:rsidRPr="00945C5E">
        <w:rPr>
          <w:rFonts w:ascii="Calibri" w:hAnsi="Calibri" w:cs="Calibri"/>
          <w:b/>
          <w:sz w:val="22"/>
          <w:szCs w:val="22"/>
          <w:shd w:val="clear" w:color="auto" w:fill="FFFFFF"/>
          <w:lang w:eastAsia="hr-HR"/>
        </w:rPr>
        <w:t>proizvodnja prirodnog plina</w:t>
      </w:r>
      <w:r w:rsidRPr="00945C5E">
        <w:rPr>
          <w:rFonts w:ascii="Calibri" w:hAnsi="Calibri" w:cs="Calibri"/>
          <w:sz w:val="22"/>
          <w:szCs w:val="22"/>
          <w:shd w:val="clear" w:color="auto" w:fill="FFFFFF"/>
          <w:lang w:eastAsia="hr-HR"/>
        </w:rPr>
        <w:t xml:space="preserve"> bila je 28% niža nego u prvom polugodištu 2012. odražavajući izostanak proizvodnje</w:t>
      </w:r>
      <w:r w:rsidR="008F467D">
        <w:rPr>
          <w:rFonts w:ascii="Calibri" w:hAnsi="Calibri" w:cs="Calibri"/>
          <w:sz w:val="22"/>
          <w:szCs w:val="22"/>
          <w:shd w:val="clear" w:color="auto" w:fill="FFFFFF"/>
          <w:lang w:eastAsia="hr-HR"/>
        </w:rPr>
        <w:t xml:space="preserve"> iz Sirije</w:t>
      </w:r>
      <w:r w:rsidR="000B77F4">
        <w:rPr>
          <w:rFonts w:ascii="Calibri" w:hAnsi="Calibri" w:cs="Calibri"/>
          <w:sz w:val="22"/>
          <w:szCs w:val="22"/>
          <w:shd w:val="clear" w:color="auto" w:fill="FFFFFF"/>
          <w:lang w:eastAsia="hr-HR"/>
        </w:rPr>
        <w:t xml:space="preserve">, </w:t>
      </w:r>
      <w:r w:rsidRPr="00945C5E">
        <w:rPr>
          <w:rFonts w:ascii="Calibri" w:hAnsi="Calibri" w:cs="Calibri"/>
          <w:sz w:val="22"/>
          <w:szCs w:val="22"/>
          <w:shd w:val="clear" w:color="auto" w:fill="FFFFFF"/>
          <w:lang w:eastAsia="hr-HR"/>
        </w:rPr>
        <w:t xml:space="preserve">prirodni pad na kopnenim i podmorskim poljima u Hrvatskoj kao i redovite aktivnosti održavanja. Proizvodnja prirodnog plina s hrvatskog podmorja je znatno smanjena zbog veće razine </w:t>
      </w:r>
      <w:proofErr w:type="spellStart"/>
      <w:r w:rsidRPr="00945C5E">
        <w:rPr>
          <w:rFonts w:ascii="Calibri" w:hAnsi="Calibri" w:cs="Calibri"/>
          <w:sz w:val="22"/>
          <w:szCs w:val="22"/>
          <w:shd w:val="clear" w:color="auto" w:fill="FFFFFF"/>
          <w:lang w:eastAsia="hr-HR"/>
        </w:rPr>
        <w:t>zavodnjenja</w:t>
      </w:r>
      <w:proofErr w:type="spellEnd"/>
      <w:r w:rsidRPr="00945C5E">
        <w:rPr>
          <w:rFonts w:ascii="Calibri" w:hAnsi="Calibri" w:cs="Calibri"/>
          <w:sz w:val="22"/>
          <w:szCs w:val="22"/>
          <w:shd w:val="clear" w:color="auto" w:fill="FFFFFF"/>
          <w:lang w:eastAsia="hr-HR"/>
        </w:rPr>
        <w:t xml:space="preserve">, održavanja i stavljanja </w:t>
      </w:r>
      <w:r w:rsidR="008F467D">
        <w:rPr>
          <w:rFonts w:ascii="Calibri" w:hAnsi="Calibri" w:cs="Calibri"/>
          <w:sz w:val="22"/>
          <w:szCs w:val="22"/>
          <w:shd w:val="clear" w:color="auto" w:fill="FFFFFF"/>
          <w:lang w:eastAsia="hr-HR"/>
        </w:rPr>
        <w:t>iz</w:t>
      </w:r>
      <w:r w:rsidRPr="00945C5E">
        <w:rPr>
          <w:rFonts w:ascii="Calibri" w:hAnsi="Calibri" w:cs="Calibri"/>
          <w:sz w:val="22"/>
          <w:szCs w:val="22"/>
          <w:shd w:val="clear" w:color="auto" w:fill="FFFFFF"/>
          <w:lang w:eastAsia="hr-HR"/>
        </w:rPr>
        <w:t xml:space="preserve">van pogona </w:t>
      </w:r>
      <w:r w:rsidR="008F467D">
        <w:rPr>
          <w:rFonts w:ascii="Calibri" w:hAnsi="Calibri" w:cs="Calibri"/>
          <w:sz w:val="22"/>
          <w:szCs w:val="22"/>
          <w:shd w:val="clear" w:color="auto" w:fill="FFFFFF"/>
          <w:lang w:eastAsia="hr-HR"/>
        </w:rPr>
        <w:t>dijela</w:t>
      </w:r>
      <w:r w:rsidRPr="00945C5E">
        <w:rPr>
          <w:rFonts w:ascii="Calibri" w:hAnsi="Calibri" w:cs="Calibri"/>
          <w:sz w:val="22"/>
          <w:szCs w:val="22"/>
          <w:shd w:val="clear" w:color="auto" w:fill="FFFFFF"/>
          <w:lang w:eastAsia="hr-HR"/>
        </w:rPr>
        <w:t xml:space="preserve"> polja </w:t>
      </w:r>
      <w:proofErr w:type="spellStart"/>
      <w:r w:rsidRPr="00945C5E">
        <w:rPr>
          <w:rFonts w:ascii="Calibri" w:hAnsi="Calibri" w:cs="Calibri"/>
          <w:sz w:val="22"/>
          <w:szCs w:val="22"/>
          <w:shd w:val="clear" w:color="auto" w:fill="FFFFFF"/>
          <w:lang w:eastAsia="hr-HR"/>
        </w:rPr>
        <w:t>Aiza</w:t>
      </w:r>
      <w:proofErr w:type="spellEnd"/>
      <w:r w:rsidRPr="00945C5E">
        <w:rPr>
          <w:rFonts w:ascii="Calibri" w:hAnsi="Calibri" w:cs="Calibri"/>
          <w:sz w:val="22"/>
          <w:szCs w:val="22"/>
          <w:shd w:val="clear" w:color="auto" w:fill="FFFFFF"/>
          <w:lang w:eastAsia="hr-HR"/>
        </w:rPr>
        <w:t xml:space="preserve"> L</w:t>
      </w:r>
      <w:r w:rsidR="000B77F4">
        <w:rPr>
          <w:rFonts w:ascii="Calibri" w:hAnsi="Calibri" w:cs="Calibri"/>
          <w:sz w:val="22"/>
          <w:szCs w:val="22"/>
          <w:shd w:val="clear" w:color="auto" w:fill="FFFFFF"/>
          <w:lang w:eastAsia="hr-HR"/>
        </w:rPr>
        <w:t>a</w:t>
      </w:r>
      <w:r w:rsidRPr="00945C5E">
        <w:rPr>
          <w:rFonts w:ascii="Calibri" w:hAnsi="Calibri" w:cs="Calibri"/>
          <w:sz w:val="22"/>
          <w:szCs w:val="22"/>
          <w:shd w:val="clear" w:color="auto" w:fill="FFFFFF"/>
          <w:lang w:eastAsia="hr-HR"/>
        </w:rPr>
        <w:t>ura. Međutim, nakon pada</w:t>
      </w:r>
      <w:r w:rsidR="008F467D">
        <w:rPr>
          <w:rFonts w:ascii="Calibri" w:hAnsi="Calibri" w:cs="Calibri"/>
          <w:sz w:val="22"/>
          <w:szCs w:val="22"/>
          <w:shd w:val="clear" w:color="auto" w:fill="FFFFFF"/>
          <w:lang w:eastAsia="hr-HR"/>
        </w:rPr>
        <w:t xml:space="preserve">, </w:t>
      </w:r>
      <w:r w:rsidRPr="00945C5E">
        <w:rPr>
          <w:rFonts w:ascii="Calibri" w:hAnsi="Calibri" w:cs="Calibri"/>
          <w:sz w:val="22"/>
          <w:szCs w:val="22"/>
          <w:shd w:val="clear" w:color="auto" w:fill="FFFFFF"/>
          <w:lang w:eastAsia="hr-HR"/>
        </w:rPr>
        <w:t xml:space="preserve"> proizvodnj</w:t>
      </w:r>
      <w:r w:rsidR="008F467D">
        <w:rPr>
          <w:rFonts w:ascii="Calibri" w:hAnsi="Calibri" w:cs="Calibri"/>
          <w:sz w:val="22"/>
          <w:szCs w:val="22"/>
          <w:shd w:val="clear" w:color="auto" w:fill="FFFFFF"/>
          <w:lang w:eastAsia="hr-HR"/>
        </w:rPr>
        <w:t>a</w:t>
      </w:r>
      <w:r w:rsidRPr="00945C5E">
        <w:rPr>
          <w:rFonts w:ascii="Calibri" w:hAnsi="Calibri" w:cs="Calibri"/>
          <w:sz w:val="22"/>
          <w:szCs w:val="22"/>
          <w:shd w:val="clear" w:color="auto" w:fill="FFFFFF"/>
          <w:lang w:eastAsia="hr-HR"/>
        </w:rPr>
        <w:t xml:space="preserve"> iz podmorja stabilizira</w:t>
      </w:r>
      <w:r w:rsidR="008F467D">
        <w:rPr>
          <w:rFonts w:ascii="Calibri" w:hAnsi="Calibri" w:cs="Calibri"/>
          <w:sz w:val="22"/>
          <w:szCs w:val="22"/>
          <w:shd w:val="clear" w:color="auto" w:fill="FFFFFF"/>
          <w:lang w:eastAsia="hr-HR"/>
        </w:rPr>
        <w:t>la</w:t>
      </w:r>
      <w:r w:rsidRPr="00945C5E">
        <w:rPr>
          <w:rFonts w:ascii="Calibri" w:hAnsi="Calibri" w:cs="Calibri"/>
          <w:sz w:val="22"/>
          <w:szCs w:val="22"/>
          <w:shd w:val="clear" w:color="auto" w:fill="FFFFFF"/>
          <w:lang w:eastAsia="hr-HR"/>
        </w:rPr>
        <w:t xml:space="preserve"> se na oko 13 tisuća boe (</w:t>
      </w:r>
      <w:proofErr w:type="spellStart"/>
      <w:r w:rsidRPr="00945C5E">
        <w:rPr>
          <w:rFonts w:ascii="Calibri" w:hAnsi="Calibri" w:cs="Calibri"/>
          <w:sz w:val="22"/>
          <w:szCs w:val="22"/>
          <w:shd w:val="clear" w:color="auto" w:fill="FFFFFF"/>
          <w:lang w:eastAsia="hr-HR"/>
        </w:rPr>
        <w:t>mboe</w:t>
      </w:r>
      <w:proofErr w:type="spellEnd"/>
      <w:r w:rsidRPr="00945C5E">
        <w:rPr>
          <w:rFonts w:ascii="Calibri" w:hAnsi="Calibri" w:cs="Calibri"/>
          <w:sz w:val="22"/>
          <w:szCs w:val="22"/>
          <w:shd w:val="clear" w:color="auto" w:fill="FFFFFF"/>
          <w:lang w:eastAsia="hr-HR"/>
        </w:rPr>
        <w:t>/dan) u prvoj polovici 2013.</w:t>
      </w:r>
    </w:p>
    <w:p w:rsidR="0030681C" w:rsidRPr="00945C5E" w:rsidRDefault="0030681C" w:rsidP="0030681C">
      <w:pPr>
        <w:autoSpaceDE w:val="0"/>
        <w:autoSpaceDN w:val="0"/>
        <w:adjustRightInd w:val="0"/>
        <w:spacing w:line="252" w:lineRule="auto"/>
        <w:jc w:val="both"/>
        <w:rPr>
          <w:rFonts w:ascii="Calibri" w:hAnsi="Calibri" w:cs="Calibri"/>
          <w:sz w:val="18"/>
          <w:szCs w:val="18"/>
        </w:rPr>
      </w:pPr>
    </w:p>
    <w:p w:rsidR="0030681C" w:rsidRPr="00945C5E" w:rsidRDefault="0030681C" w:rsidP="0030681C">
      <w:pPr>
        <w:autoSpaceDE w:val="0"/>
        <w:autoSpaceDN w:val="0"/>
        <w:adjustRightInd w:val="0"/>
        <w:spacing w:line="252" w:lineRule="auto"/>
        <w:jc w:val="both"/>
        <w:rPr>
          <w:rFonts w:ascii="Calibri" w:hAnsi="Calibri" w:cs="Calibri"/>
          <w:sz w:val="22"/>
          <w:szCs w:val="22"/>
        </w:rPr>
      </w:pPr>
      <w:r w:rsidRPr="00945C5E">
        <w:rPr>
          <w:rFonts w:ascii="Calibri" w:hAnsi="Calibri" w:cs="Calibri"/>
          <w:b/>
          <w:sz w:val="22"/>
          <w:szCs w:val="22"/>
        </w:rPr>
        <w:t>Proizvodnja sirove nafte</w:t>
      </w:r>
      <w:r w:rsidRPr="00945C5E">
        <w:rPr>
          <w:rFonts w:ascii="Calibri" w:hAnsi="Calibri" w:cs="Calibri"/>
          <w:sz w:val="22"/>
          <w:szCs w:val="22"/>
        </w:rPr>
        <w:t xml:space="preserve"> u Hrvatskoj u prirodnom je padu u ovoj godini. Međunarodno, proizvodnja nafte u Egiptu </w:t>
      </w:r>
      <w:r w:rsidRPr="005304EC">
        <w:rPr>
          <w:rFonts w:ascii="Calibri" w:hAnsi="Calibri" w:cs="Calibri"/>
          <w:sz w:val="22"/>
          <w:szCs w:val="22"/>
        </w:rPr>
        <w:t xml:space="preserve">je 6% manja </w:t>
      </w:r>
      <w:r w:rsidRPr="00945C5E">
        <w:rPr>
          <w:rFonts w:ascii="Calibri" w:hAnsi="Calibri" w:cs="Calibri"/>
          <w:sz w:val="22"/>
          <w:szCs w:val="22"/>
        </w:rPr>
        <w:t xml:space="preserve">zbog prirodnog pada proizvodnje starih polja na koncesijama </w:t>
      </w:r>
      <w:proofErr w:type="spellStart"/>
      <w:r w:rsidRPr="00945C5E">
        <w:rPr>
          <w:rFonts w:ascii="Calibri" w:hAnsi="Calibri" w:cs="Calibri"/>
          <w:sz w:val="22"/>
          <w:szCs w:val="22"/>
        </w:rPr>
        <w:t>Ras</w:t>
      </w:r>
      <w:proofErr w:type="spellEnd"/>
      <w:r w:rsidRPr="00945C5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45C5E">
        <w:rPr>
          <w:rFonts w:ascii="Calibri" w:hAnsi="Calibri" w:cs="Calibri"/>
          <w:sz w:val="22"/>
          <w:szCs w:val="22"/>
        </w:rPr>
        <w:t>Qattara</w:t>
      </w:r>
      <w:proofErr w:type="spellEnd"/>
      <w:r w:rsidRPr="00945C5E">
        <w:rPr>
          <w:rFonts w:ascii="Calibri" w:hAnsi="Calibri" w:cs="Calibri"/>
          <w:sz w:val="22"/>
          <w:szCs w:val="22"/>
        </w:rPr>
        <w:t xml:space="preserve"> i West Abu </w:t>
      </w:r>
      <w:proofErr w:type="spellStart"/>
      <w:r w:rsidRPr="00945C5E">
        <w:rPr>
          <w:rFonts w:ascii="Calibri" w:hAnsi="Calibri" w:cs="Calibri"/>
          <w:sz w:val="22"/>
          <w:szCs w:val="22"/>
        </w:rPr>
        <w:t>Gharadig</w:t>
      </w:r>
      <w:proofErr w:type="spellEnd"/>
      <w:r w:rsidRPr="00945C5E">
        <w:rPr>
          <w:rFonts w:ascii="Calibri" w:hAnsi="Calibri" w:cs="Calibri"/>
          <w:sz w:val="22"/>
          <w:szCs w:val="22"/>
        </w:rPr>
        <w:t xml:space="preserve">, kao i pada proizvodnje polja Sidi </w:t>
      </w:r>
      <w:proofErr w:type="spellStart"/>
      <w:r w:rsidRPr="00945C5E">
        <w:rPr>
          <w:rFonts w:ascii="Calibri" w:hAnsi="Calibri" w:cs="Calibri"/>
          <w:sz w:val="22"/>
          <w:szCs w:val="22"/>
        </w:rPr>
        <w:t>Rahman</w:t>
      </w:r>
      <w:proofErr w:type="spellEnd"/>
      <w:r w:rsidRPr="00945C5E">
        <w:rPr>
          <w:rFonts w:ascii="Calibri" w:hAnsi="Calibri" w:cs="Calibri"/>
          <w:sz w:val="22"/>
          <w:szCs w:val="22"/>
        </w:rPr>
        <w:t xml:space="preserve"> na koncesiji East </w:t>
      </w:r>
      <w:proofErr w:type="spellStart"/>
      <w:r w:rsidRPr="00945C5E">
        <w:rPr>
          <w:rFonts w:ascii="Calibri" w:hAnsi="Calibri" w:cs="Calibri"/>
          <w:sz w:val="22"/>
          <w:szCs w:val="22"/>
        </w:rPr>
        <w:t>Yidma</w:t>
      </w:r>
      <w:proofErr w:type="spellEnd"/>
      <w:r w:rsidRPr="00945C5E">
        <w:rPr>
          <w:rFonts w:ascii="Calibri" w:hAnsi="Calibri" w:cs="Calibri"/>
          <w:sz w:val="22"/>
          <w:szCs w:val="22"/>
        </w:rPr>
        <w:t xml:space="preserve">. Na navedeno je dodatno utjecala 20% niža proizvodnja nafte u Angoli. </w:t>
      </w:r>
    </w:p>
    <w:p w:rsidR="0030681C" w:rsidRPr="00945C5E" w:rsidRDefault="0030681C" w:rsidP="0030681C">
      <w:pPr>
        <w:autoSpaceDE w:val="0"/>
        <w:autoSpaceDN w:val="0"/>
        <w:adjustRightInd w:val="0"/>
        <w:spacing w:line="252" w:lineRule="auto"/>
        <w:jc w:val="both"/>
        <w:rPr>
          <w:rFonts w:ascii="Calibri" w:hAnsi="Calibri" w:cs="Calibri"/>
          <w:sz w:val="22"/>
          <w:szCs w:val="22"/>
        </w:rPr>
      </w:pPr>
    </w:p>
    <w:p w:rsidR="0030681C" w:rsidRPr="00945C5E" w:rsidRDefault="0030681C" w:rsidP="0030681C">
      <w:pPr>
        <w:autoSpaceDE w:val="0"/>
        <w:autoSpaceDN w:val="0"/>
        <w:adjustRightInd w:val="0"/>
        <w:jc w:val="both"/>
        <w:rPr>
          <w:rFonts w:ascii="Calibri" w:hAnsi="Calibri" w:cs="Calibri"/>
          <w:lang w:eastAsia="hr-HR" w:bidi="bn-BD"/>
        </w:rPr>
      </w:pPr>
      <w:r w:rsidRPr="00945C5E">
        <w:rPr>
          <w:rFonts w:ascii="Calibri" w:hAnsi="Calibri" w:cs="Calibri"/>
          <w:lang w:eastAsia="hr-HR" w:bidi="bn-BD"/>
        </w:rPr>
        <w:t>Kapitalna ulaganja segmenta Istraživanje i proizvodnja u prvom polugodištu 2013. iznosila su 363,7 milijuna kuna (od čega su 0,7 milijuna kuna jednokratni troškovi istraživanja). Kapitalna ulaganja u Hrvatskoj iznosila su 190,9 milijuna kuna, ulaganja u inozemstvu 116,8 milijuna kuna, a CROSCO-</w:t>
      </w:r>
      <w:proofErr w:type="spellStart"/>
      <w:r w:rsidRPr="00945C5E">
        <w:rPr>
          <w:rFonts w:ascii="Calibri" w:hAnsi="Calibri" w:cs="Calibri"/>
          <w:lang w:eastAsia="hr-HR" w:bidi="bn-BD"/>
        </w:rPr>
        <w:t>va</w:t>
      </w:r>
      <w:proofErr w:type="spellEnd"/>
      <w:r w:rsidRPr="00945C5E">
        <w:rPr>
          <w:rFonts w:ascii="Calibri" w:hAnsi="Calibri" w:cs="Calibri"/>
          <w:lang w:eastAsia="hr-HR" w:bidi="bn-BD"/>
        </w:rPr>
        <w:t xml:space="preserve"> ulaganja iznosila su 46 milijuna kuna. </w:t>
      </w:r>
    </w:p>
    <w:p w:rsidR="0030681C" w:rsidRPr="00945C5E" w:rsidRDefault="0030681C" w:rsidP="0030681C">
      <w:pPr>
        <w:spacing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74930</wp:posOffset>
                </wp:positionV>
                <wp:extent cx="3790315" cy="454660"/>
                <wp:effectExtent l="0" t="0" r="0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31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81C" w:rsidRDefault="0030681C" w:rsidP="0030681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4187"/>
                                <w:sz w:val="26"/>
                                <w:szCs w:val="26"/>
                              </w:rPr>
                              <w:t>Kapitalna ulaganja Istraživanja i proizvodnje</w:t>
                            </w:r>
                          </w:p>
                          <w:p w:rsidR="0030681C" w:rsidRDefault="0030681C" w:rsidP="0030681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2B45D4">
                              <w:rPr>
                                <w:rFonts w:ascii="Calibri" w:hAnsi="Calibri" w:cs="Calibri"/>
                                <w:color w:val="3F3F3F"/>
                                <w:sz w:val="21"/>
                                <w:szCs w:val="21"/>
                                <w:lang w:val="es-MX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2B45D4">
                              <w:rPr>
                                <w:rFonts w:ascii="Calibri" w:hAnsi="Calibri" w:cs="Calibri"/>
                                <w:color w:val="3F3F3F"/>
                                <w:sz w:val="21"/>
                                <w:szCs w:val="21"/>
                                <w:lang w:val="es-MX"/>
                              </w:rPr>
                              <w:t>milijuna</w:t>
                            </w:r>
                            <w:proofErr w:type="spellEnd"/>
                            <w:proofErr w:type="gramEnd"/>
                            <w:r w:rsidRPr="002B45D4">
                              <w:rPr>
                                <w:rFonts w:ascii="Calibri" w:hAnsi="Calibri" w:cs="Calibri"/>
                                <w:color w:val="3F3F3F"/>
                                <w:sz w:val="21"/>
                                <w:szCs w:val="21"/>
                                <w:lang w:val="es-MX"/>
                              </w:rPr>
                              <w:t xml:space="preserve"> kuna)</w:t>
                            </w:r>
                          </w:p>
                        </w:txbxContent>
                      </wps:txbx>
                      <wps:bodyPr wrap="square" lIns="89593" tIns="44796" rIns="89593" bIns="44796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.8pt;margin-top:5.9pt;width:298.45pt;height:3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" filled="f" stroked="f">
                <v:textbox style="mso-fit-shape-to-text:t" inset="2.48869mm,1.2443mm,2.48869mm,1.2443mm">
                  <w:txbxContent>
                    <w:p w:rsidR="0030681C" w:rsidRDefault="0030681C" w:rsidP="0030681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4187"/>
                          <w:sz w:val="26"/>
                          <w:szCs w:val="26"/>
                        </w:rPr>
                        <w:t>Kapitalna ulaganja Istraživanja i proizvodnje</w:t>
                      </w:r>
                    </w:p>
                    <w:p w:rsidR="0030681C" w:rsidRDefault="0030681C" w:rsidP="0030681C">
                      <w:pPr>
                        <w:pStyle w:val="NormalWeb"/>
                        <w:spacing w:before="0" w:beforeAutospacing="0" w:after="0" w:afterAutospacing="0"/>
                      </w:pPr>
                      <w:r w:rsidRPr="002B45D4">
                        <w:rPr>
                          <w:rFonts w:ascii="Calibri" w:hAnsi="Calibri" w:cs="Calibri"/>
                          <w:color w:val="3F3F3F"/>
                          <w:sz w:val="21"/>
                          <w:szCs w:val="21"/>
                          <w:lang w:val="es-MX"/>
                        </w:rPr>
                        <w:t>(</w:t>
                      </w:r>
                      <w:proofErr w:type="spellStart"/>
                      <w:proofErr w:type="gramStart"/>
                      <w:r w:rsidRPr="002B45D4">
                        <w:rPr>
                          <w:rFonts w:ascii="Calibri" w:hAnsi="Calibri" w:cs="Calibri"/>
                          <w:color w:val="3F3F3F"/>
                          <w:sz w:val="21"/>
                          <w:szCs w:val="21"/>
                          <w:lang w:val="es-MX"/>
                        </w:rPr>
                        <w:t>milijuna</w:t>
                      </w:r>
                      <w:proofErr w:type="spellEnd"/>
                      <w:proofErr w:type="gramEnd"/>
                      <w:r w:rsidRPr="002B45D4">
                        <w:rPr>
                          <w:rFonts w:ascii="Calibri" w:hAnsi="Calibri" w:cs="Calibri"/>
                          <w:color w:val="3F3F3F"/>
                          <w:sz w:val="21"/>
                          <w:szCs w:val="21"/>
                          <w:lang w:val="es-MX"/>
                        </w:rPr>
                        <w:t xml:space="preserve"> kuna)</w:t>
                      </w:r>
                    </w:p>
                  </w:txbxContent>
                </v:textbox>
              </v:shape>
            </w:pict>
          </mc:Fallback>
        </mc:AlternateContent>
      </w:r>
    </w:p>
    <w:p w:rsidR="0030681C" w:rsidRPr="00945C5E" w:rsidRDefault="0030681C" w:rsidP="0030681C">
      <w:pPr>
        <w:spacing w:line="252" w:lineRule="auto"/>
        <w:jc w:val="both"/>
        <w:rPr>
          <w:rFonts w:ascii="Calibri" w:hAnsi="Calibri" w:cs="Calibri"/>
          <w:sz w:val="22"/>
          <w:szCs w:val="22"/>
          <w:lang w:eastAsia="hr-HR"/>
        </w:rPr>
      </w:pPr>
    </w:p>
    <w:p w:rsidR="0030681C" w:rsidRPr="00945C5E" w:rsidRDefault="0030681C" w:rsidP="0030681C">
      <w:pPr>
        <w:tabs>
          <w:tab w:val="left" w:pos="1440"/>
        </w:tabs>
        <w:jc w:val="both"/>
        <w:rPr>
          <w:rFonts w:ascii="Calibri" w:hAnsi="Calibri" w:cs="Calibri"/>
          <w:noProof/>
          <w:sz w:val="20"/>
          <w:szCs w:val="20"/>
          <w:lang w:eastAsia="hr-HR"/>
        </w:rPr>
      </w:pPr>
    </w:p>
    <w:p w:rsidR="0030681C" w:rsidRPr="00945C5E" w:rsidRDefault="0030681C" w:rsidP="0030681C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hr-HR"/>
        </w:rPr>
        <w:drawing>
          <wp:inline distT="0" distB="0" distL="0" distR="0">
            <wp:extent cx="2571750" cy="13811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81C" w:rsidRPr="00945C5E" w:rsidRDefault="0030681C" w:rsidP="0030681C">
      <w:pPr>
        <w:tabs>
          <w:tab w:val="left" w:pos="1440"/>
        </w:tabs>
        <w:jc w:val="both"/>
        <w:rPr>
          <w:rFonts w:ascii="Calibri" w:hAnsi="Calibri" w:cs="Calibri"/>
          <w:noProof/>
          <w:sz w:val="20"/>
          <w:szCs w:val="20"/>
          <w:lang w:eastAsia="hr-HR"/>
        </w:rPr>
      </w:pPr>
    </w:p>
    <w:p w:rsidR="0030681C" w:rsidRPr="00945C5E" w:rsidRDefault="0030681C" w:rsidP="003068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eastAsia="hr-HR" w:bidi="bn-BD"/>
        </w:rPr>
      </w:pPr>
      <w:r w:rsidRPr="00945C5E">
        <w:rPr>
          <w:rFonts w:ascii="Calibri" w:hAnsi="Calibri" w:cs="Calibri"/>
          <w:b/>
        </w:rPr>
        <w:t>Rafinerije i marketing uključujući i Trgovinu na malo</w:t>
      </w:r>
      <w:r w:rsidRPr="00945C5E">
        <w:rPr>
          <w:rFonts w:ascii="Calibri" w:hAnsi="Calibri" w:cs="Calibri"/>
        </w:rPr>
        <w:t xml:space="preserve"> – čisti CSS</w:t>
      </w:r>
      <w:r w:rsidRPr="00945C5E">
        <w:rPr>
          <w:rStyle w:val="FootnoteReference"/>
          <w:rFonts w:ascii="Calibri" w:hAnsi="Calibri" w:cs="Calibri"/>
          <w:b/>
          <w:lang w:eastAsia="hr-HR" w:bidi="bn-BD"/>
        </w:rPr>
        <w:footnoteReference w:id="1"/>
      </w:r>
      <w:r w:rsidRPr="00945C5E">
        <w:rPr>
          <w:rFonts w:ascii="Calibri" w:hAnsi="Calibri" w:cs="Calibri"/>
        </w:rPr>
        <w:t xml:space="preserve"> </w:t>
      </w:r>
      <w:r w:rsidRPr="00945C5E">
        <w:rPr>
          <w:rFonts w:ascii="Calibri" w:hAnsi="Calibri" w:cs="Calibri"/>
          <w:lang w:eastAsia="hr-HR" w:bidi="bn-BD"/>
        </w:rPr>
        <w:t xml:space="preserve">rezultat iznosio je (372) milijuna kuna što je poboljšanje od 232 milijuna kuna u odnosu na prvo polugodište 2012. </w:t>
      </w:r>
      <w:r w:rsidR="002123F3">
        <w:rPr>
          <w:rFonts w:ascii="Calibri" w:hAnsi="Calibri" w:cs="Calibri"/>
          <w:lang w:eastAsia="hr-HR" w:bidi="bn-BD"/>
        </w:rPr>
        <w:t>g</w:t>
      </w:r>
      <w:r w:rsidRPr="00945C5E">
        <w:rPr>
          <w:rFonts w:ascii="Calibri" w:hAnsi="Calibri" w:cs="Calibri"/>
          <w:lang w:eastAsia="hr-HR" w:bidi="bn-BD"/>
        </w:rPr>
        <w:t>odine. Segment je zabilježio EBITDA u iznosu od (148) milijuna kuna.</w:t>
      </w:r>
    </w:p>
    <w:p w:rsidR="0030681C" w:rsidRPr="00945C5E" w:rsidRDefault="0030681C" w:rsidP="0030681C">
      <w:pPr>
        <w:spacing w:line="360" w:lineRule="auto"/>
        <w:jc w:val="both"/>
        <w:rPr>
          <w:rFonts w:ascii="Calibri" w:hAnsi="Calibri" w:cs="Calibri"/>
        </w:rPr>
      </w:pPr>
      <w:r w:rsidRPr="00945C5E">
        <w:rPr>
          <w:rFonts w:ascii="Calibri" w:hAnsi="Calibri" w:cs="Calibri"/>
        </w:rPr>
        <w:t xml:space="preserve">Ovo je </w:t>
      </w:r>
      <w:proofErr w:type="spellStart"/>
      <w:r w:rsidR="002123F3">
        <w:rPr>
          <w:rFonts w:ascii="Calibri" w:hAnsi="Calibri" w:cs="Calibri"/>
        </w:rPr>
        <w:t>rezutat</w:t>
      </w:r>
      <w:proofErr w:type="spellEnd"/>
      <w:r w:rsidRPr="00945C5E">
        <w:rPr>
          <w:rFonts w:ascii="Calibri" w:hAnsi="Calibri" w:cs="Calibri"/>
        </w:rPr>
        <w:t xml:space="preserve">: </w:t>
      </w:r>
    </w:p>
    <w:p w:rsidR="0030681C" w:rsidRPr="00945C5E" w:rsidRDefault="0030681C" w:rsidP="0030681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lang w:eastAsia="hr-HR" w:bidi="bn-BD"/>
        </w:rPr>
      </w:pPr>
      <w:r w:rsidRPr="00945C5E">
        <w:rPr>
          <w:rFonts w:ascii="Calibri" w:hAnsi="Calibri" w:cs="Calibri"/>
          <w:lang w:eastAsia="hr-HR" w:bidi="bn-BD"/>
        </w:rPr>
        <w:t xml:space="preserve">pravodobno iskorištenih povoljnih izvoznih prilika </w:t>
      </w:r>
    </w:p>
    <w:p w:rsidR="0030681C" w:rsidRPr="00945C5E" w:rsidRDefault="0030681C" w:rsidP="0030681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lang w:eastAsia="hr-HR" w:bidi="bn-BD"/>
        </w:rPr>
      </w:pPr>
      <w:r w:rsidRPr="00945C5E">
        <w:rPr>
          <w:rFonts w:ascii="Calibri" w:hAnsi="Calibri" w:cs="Calibri"/>
          <w:lang w:eastAsia="hr-HR" w:bidi="bn-BD"/>
        </w:rPr>
        <w:t xml:space="preserve">raznovrsnog izbora sirovina s većim udjelom sirove nafte više kvalitete u obradi </w:t>
      </w:r>
    </w:p>
    <w:p w:rsidR="0030681C" w:rsidRPr="00945C5E" w:rsidRDefault="0030681C" w:rsidP="0030681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lang w:eastAsia="hr-HR" w:bidi="bn-BD"/>
        </w:rPr>
      </w:pPr>
      <w:r w:rsidRPr="00945C5E">
        <w:rPr>
          <w:rFonts w:ascii="Calibri" w:hAnsi="Calibri" w:cs="Calibri"/>
          <w:lang w:eastAsia="hr-HR" w:bidi="bn-BD"/>
        </w:rPr>
        <w:t xml:space="preserve">značajno bolje energetske optimizacije zbog stabilnijeg rada ključnih konverzijskih jedinica </w:t>
      </w:r>
    </w:p>
    <w:p w:rsidR="0030681C" w:rsidRPr="00945C5E" w:rsidRDefault="0030681C" w:rsidP="0030681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lang w:eastAsia="hr-HR" w:bidi="bn-BD"/>
        </w:rPr>
      </w:pPr>
      <w:r w:rsidRPr="00945C5E">
        <w:rPr>
          <w:rFonts w:ascii="Calibri" w:hAnsi="Calibri" w:cs="Calibri"/>
          <w:lang w:eastAsia="hr-HR" w:bidi="bn-BD"/>
        </w:rPr>
        <w:t xml:space="preserve">rada rafinerija prilagođenog potražnji </w:t>
      </w:r>
    </w:p>
    <w:p w:rsidR="0030681C" w:rsidRPr="00945C5E" w:rsidRDefault="0030681C" w:rsidP="0030681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lang w:eastAsia="hr-HR" w:bidi="bn-BD"/>
        </w:rPr>
      </w:pPr>
      <w:r w:rsidRPr="00945C5E">
        <w:rPr>
          <w:rFonts w:ascii="Calibri" w:hAnsi="Calibri" w:cs="Calibri"/>
          <w:lang w:eastAsia="hr-HR" w:bidi="bn-BD"/>
        </w:rPr>
        <w:t>smanjen</w:t>
      </w:r>
      <w:r w:rsidR="008F467D">
        <w:rPr>
          <w:rFonts w:ascii="Calibri" w:hAnsi="Calibri" w:cs="Calibri"/>
          <w:lang w:eastAsia="hr-HR" w:bidi="bn-BD"/>
        </w:rPr>
        <w:t>a</w:t>
      </w:r>
      <w:r w:rsidRPr="00945C5E">
        <w:rPr>
          <w:rFonts w:ascii="Calibri" w:hAnsi="Calibri" w:cs="Calibri"/>
          <w:lang w:eastAsia="hr-HR" w:bidi="bn-BD"/>
        </w:rPr>
        <w:t xml:space="preserve"> cijene prerađene sirove nafte </w:t>
      </w:r>
    </w:p>
    <w:p w:rsidR="0030681C" w:rsidRPr="00945C5E" w:rsidRDefault="0030681C" w:rsidP="0030681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lang w:eastAsia="hr-HR" w:bidi="bn-BD"/>
        </w:rPr>
      </w:pPr>
      <w:r w:rsidRPr="00945C5E">
        <w:rPr>
          <w:rFonts w:ascii="Calibri" w:hAnsi="Calibri" w:cs="Calibri"/>
          <w:lang w:eastAsia="hr-HR" w:bidi="bn-BD"/>
        </w:rPr>
        <w:t>stroge kontrole troškova što rezultira značajno smanjenim troškovima poslovanja.</w:t>
      </w:r>
    </w:p>
    <w:p w:rsidR="0030681C" w:rsidRPr="00945C5E" w:rsidRDefault="0030681C" w:rsidP="0030681C">
      <w:pPr>
        <w:autoSpaceDE w:val="0"/>
        <w:autoSpaceDN w:val="0"/>
        <w:adjustRightInd w:val="0"/>
        <w:jc w:val="both"/>
        <w:rPr>
          <w:rFonts w:ascii="Calibri" w:hAnsi="Calibri" w:cs="Calibri"/>
          <w:lang w:eastAsia="hr-HR" w:bidi="bn-BD"/>
        </w:rPr>
      </w:pPr>
    </w:p>
    <w:p w:rsidR="0030681C" w:rsidRPr="00945C5E" w:rsidRDefault="0030681C" w:rsidP="0030681C">
      <w:pPr>
        <w:autoSpaceDE w:val="0"/>
        <w:autoSpaceDN w:val="0"/>
        <w:adjustRightInd w:val="0"/>
        <w:jc w:val="both"/>
        <w:rPr>
          <w:rFonts w:ascii="Calibri" w:hAnsi="Calibri" w:cs="Calibri"/>
          <w:lang w:eastAsia="hr-HR" w:bidi="bn-BD"/>
        </w:rPr>
      </w:pPr>
      <w:r w:rsidRPr="00945C5E">
        <w:rPr>
          <w:rFonts w:ascii="Calibri" w:hAnsi="Calibri" w:cs="Calibri"/>
          <w:lang w:eastAsia="hr-HR" w:bidi="bn-BD"/>
        </w:rPr>
        <w:t xml:space="preserve">Navedeni pozitivni faktori su djelomično umanjeni 26% nižom prosječnom rafinerijskom maržom,  nižim transferom motornih goriva u vlastitu maloprodaju, nižem udjelu prerađene domaće sirove nafte i smanjenom </w:t>
      </w:r>
      <w:proofErr w:type="spellStart"/>
      <w:r w:rsidRPr="00945C5E">
        <w:rPr>
          <w:rFonts w:ascii="Calibri" w:hAnsi="Calibri" w:cs="Calibri"/>
          <w:lang w:eastAsia="hr-HR" w:bidi="bn-BD"/>
        </w:rPr>
        <w:t>Brent</w:t>
      </w:r>
      <w:proofErr w:type="spellEnd"/>
      <w:r w:rsidRPr="00945C5E">
        <w:rPr>
          <w:rFonts w:ascii="Calibri" w:hAnsi="Calibri" w:cs="Calibri"/>
          <w:lang w:eastAsia="hr-HR" w:bidi="bn-BD"/>
        </w:rPr>
        <w:t xml:space="preserve">-Ural </w:t>
      </w:r>
      <w:proofErr w:type="spellStart"/>
      <w:r w:rsidRPr="00945C5E">
        <w:rPr>
          <w:rFonts w:ascii="Calibri" w:hAnsi="Calibri" w:cs="Calibri"/>
          <w:lang w:eastAsia="hr-HR" w:bidi="bn-BD"/>
        </w:rPr>
        <w:t>spreadu</w:t>
      </w:r>
      <w:proofErr w:type="spellEnd"/>
      <w:r w:rsidRPr="00945C5E">
        <w:rPr>
          <w:rFonts w:ascii="Calibri" w:hAnsi="Calibri" w:cs="Calibri"/>
          <w:lang w:eastAsia="hr-HR" w:bidi="bn-BD"/>
        </w:rPr>
        <w:t>.</w:t>
      </w:r>
    </w:p>
    <w:p w:rsidR="0030681C" w:rsidRPr="00945C5E" w:rsidRDefault="0030681C" w:rsidP="0030681C">
      <w:pPr>
        <w:autoSpaceDE w:val="0"/>
        <w:autoSpaceDN w:val="0"/>
        <w:adjustRightInd w:val="0"/>
        <w:jc w:val="both"/>
        <w:rPr>
          <w:rFonts w:ascii="Calibri" w:hAnsi="Calibri" w:cs="Calibri"/>
          <w:lang w:eastAsia="hr-HR" w:bidi="bn-BD"/>
        </w:rPr>
      </w:pPr>
    </w:p>
    <w:p w:rsidR="0030681C" w:rsidRPr="00945C5E" w:rsidRDefault="008F467D" w:rsidP="0030681C">
      <w:pPr>
        <w:autoSpaceDE w:val="0"/>
        <w:autoSpaceDN w:val="0"/>
        <w:adjustRightInd w:val="0"/>
        <w:jc w:val="both"/>
        <w:rPr>
          <w:rFonts w:ascii="Calibri" w:hAnsi="Calibri" w:cs="Calibri"/>
          <w:lang w:eastAsia="hr-HR" w:bidi="bn-BD"/>
        </w:rPr>
      </w:pPr>
      <w:r>
        <w:rPr>
          <w:rFonts w:ascii="Calibri" w:hAnsi="Calibri" w:cs="Calibri"/>
          <w:lang w:eastAsia="hr-HR" w:bidi="bn-BD"/>
        </w:rPr>
        <w:t>U</w:t>
      </w:r>
      <w:r w:rsidRPr="00945C5E">
        <w:rPr>
          <w:rFonts w:ascii="Calibri" w:hAnsi="Calibri" w:cs="Calibri"/>
          <w:lang w:eastAsia="hr-HR" w:bidi="bn-BD"/>
        </w:rPr>
        <w:t>natoč kontinuiranom padu procijenjene domaće potražnje</w:t>
      </w:r>
      <w:r>
        <w:rPr>
          <w:rFonts w:ascii="Calibri" w:hAnsi="Calibri" w:cs="Calibri"/>
          <w:lang w:eastAsia="hr-HR" w:bidi="bn-BD"/>
        </w:rPr>
        <w:t xml:space="preserve">, povećana je prodaja </w:t>
      </w:r>
      <w:r w:rsidR="0030681C" w:rsidRPr="00945C5E">
        <w:rPr>
          <w:rFonts w:ascii="Calibri" w:hAnsi="Calibri" w:cs="Calibri"/>
          <w:lang w:eastAsia="hr-HR" w:bidi="bn-BD"/>
        </w:rPr>
        <w:t>motornih goriva. Ostvareni prodajni rezultati, sa stabilnim rezultatima na hrvatskom tržištu veleprodaje, zajedno sa dodatnim izvozom u Bosnu</w:t>
      </w:r>
      <w:r w:rsidR="002123F3">
        <w:rPr>
          <w:rFonts w:ascii="Calibri" w:hAnsi="Calibri" w:cs="Calibri"/>
          <w:lang w:eastAsia="hr-HR" w:bidi="bn-BD"/>
        </w:rPr>
        <w:t xml:space="preserve"> i Hercegovinu</w:t>
      </w:r>
      <w:r w:rsidR="0030681C" w:rsidRPr="00945C5E">
        <w:rPr>
          <w:rFonts w:ascii="Calibri" w:hAnsi="Calibri" w:cs="Calibri"/>
          <w:lang w:eastAsia="hr-HR" w:bidi="bn-BD"/>
        </w:rPr>
        <w:t xml:space="preserve"> i utrostručenom prodajom u Sloveniji </w:t>
      </w:r>
      <w:r w:rsidR="00544DF7">
        <w:rPr>
          <w:rFonts w:ascii="Calibri" w:hAnsi="Calibri" w:cs="Calibri"/>
          <w:lang w:eastAsia="hr-HR" w:bidi="bn-BD"/>
        </w:rPr>
        <w:t>pri</w:t>
      </w:r>
      <w:r w:rsidR="00D73EC4">
        <w:rPr>
          <w:rFonts w:ascii="Calibri" w:hAnsi="Calibri" w:cs="Calibri"/>
          <w:lang w:eastAsia="hr-HR" w:bidi="bn-BD"/>
        </w:rPr>
        <w:t>donijeli su boljem rezultatu n</w:t>
      </w:r>
      <w:r w:rsidR="0030681C" w:rsidRPr="00945C5E">
        <w:rPr>
          <w:rFonts w:ascii="Calibri" w:hAnsi="Calibri" w:cs="Calibri"/>
          <w:lang w:eastAsia="hr-HR" w:bidi="bn-BD"/>
        </w:rPr>
        <w:t>ego u istom razdoblju 2012. godine.</w:t>
      </w:r>
    </w:p>
    <w:p w:rsidR="0030681C" w:rsidRPr="00945C5E" w:rsidRDefault="0030681C" w:rsidP="0030681C">
      <w:pPr>
        <w:autoSpaceDE w:val="0"/>
        <w:autoSpaceDN w:val="0"/>
        <w:adjustRightInd w:val="0"/>
        <w:jc w:val="both"/>
        <w:rPr>
          <w:rFonts w:ascii="Calibri" w:hAnsi="Calibri" w:cs="Calibri"/>
          <w:lang w:eastAsia="hr-HR" w:bidi="bn-BD"/>
        </w:rPr>
      </w:pPr>
    </w:p>
    <w:p w:rsidR="0030681C" w:rsidRPr="00945C5E" w:rsidRDefault="0030681C" w:rsidP="0030681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45C5E">
        <w:rPr>
          <w:rFonts w:ascii="Calibri" w:hAnsi="Calibri" w:cs="Calibri"/>
        </w:rPr>
        <w:t xml:space="preserve">U prvom polugodištu 2013. godine </w:t>
      </w:r>
      <w:r w:rsidRPr="00945C5E">
        <w:rPr>
          <w:rFonts w:ascii="Calibri" w:hAnsi="Calibri" w:cs="Calibri"/>
          <w:b/>
        </w:rPr>
        <w:t>ukupno prodane maloprodajne količine</w:t>
      </w:r>
      <w:r w:rsidRPr="00945C5E">
        <w:rPr>
          <w:rFonts w:ascii="Calibri" w:hAnsi="Calibri" w:cs="Calibri"/>
        </w:rPr>
        <w:t xml:space="preserve"> pale su za 5% u odnosu na prvo polugodište 2012. U istom razdoblju prodaja motornih benzina bilježi pad od 7%, dok je prodaja plinskih ulja pala za 3%. Struktura prodaje dizela ukazuje na povećanje potražnje za visokokvalitetnim gorivima s bio komponentom. Pad prodaje posljedica je nastavka negativnih ekonomskih trendova, </w:t>
      </w:r>
      <w:proofErr w:type="spellStart"/>
      <w:r w:rsidR="00D73EC4">
        <w:rPr>
          <w:rFonts w:ascii="Calibri" w:hAnsi="Calibri" w:cs="Calibri"/>
        </w:rPr>
        <w:t>tj</w:t>
      </w:r>
      <w:proofErr w:type="spellEnd"/>
      <w:r w:rsidR="00D73EC4">
        <w:rPr>
          <w:rFonts w:ascii="Calibri" w:hAnsi="Calibri" w:cs="Calibri"/>
        </w:rPr>
        <w:t>. slabljenja</w:t>
      </w:r>
      <w:r w:rsidRPr="00945C5E">
        <w:rPr>
          <w:rFonts w:ascii="Calibri" w:hAnsi="Calibri" w:cs="Calibri"/>
        </w:rPr>
        <w:t xml:space="preserve"> kupovne moći, niž</w:t>
      </w:r>
      <w:r w:rsidR="00D73EC4">
        <w:rPr>
          <w:rFonts w:ascii="Calibri" w:hAnsi="Calibri" w:cs="Calibri"/>
        </w:rPr>
        <w:t>eg</w:t>
      </w:r>
      <w:r w:rsidRPr="00945C5E">
        <w:rPr>
          <w:rFonts w:ascii="Calibri" w:hAnsi="Calibri" w:cs="Calibri"/>
        </w:rPr>
        <w:t xml:space="preserve"> životn</w:t>
      </w:r>
      <w:r w:rsidR="00D73EC4">
        <w:rPr>
          <w:rFonts w:ascii="Calibri" w:hAnsi="Calibri" w:cs="Calibri"/>
        </w:rPr>
        <w:t>og</w:t>
      </w:r>
      <w:r w:rsidRPr="00945C5E">
        <w:rPr>
          <w:rFonts w:ascii="Calibri" w:hAnsi="Calibri" w:cs="Calibri"/>
        </w:rPr>
        <w:t xml:space="preserve"> standard</w:t>
      </w:r>
      <w:r w:rsidR="00D73EC4">
        <w:rPr>
          <w:rFonts w:ascii="Calibri" w:hAnsi="Calibri" w:cs="Calibri"/>
        </w:rPr>
        <w:t>a</w:t>
      </w:r>
      <w:r w:rsidRPr="00945C5E">
        <w:rPr>
          <w:rFonts w:ascii="Calibri" w:hAnsi="Calibri" w:cs="Calibri"/>
        </w:rPr>
        <w:t>, povećane prodajne cijene i povećane stope nezaposlenosti. Na prodane količine negativno su utjecali i duga i jaka zima kao i manji broj aktivnih benzinskih postaja uslijed intenzivnog programa modernizacije mreže.</w:t>
      </w:r>
    </w:p>
    <w:p w:rsidR="0030681C" w:rsidRPr="00945C5E" w:rsidRDefault="0030681C" w:rsidP="0030681C">
      <w:pPr>
        <w:jc w:val="both"/>
        <w:rPr>
          <w:rFonts w:ascii="Calibri" w:hAnsi="Calibri" w:cs="Calibri"/>
        </w:rPr>
      </w:pPr>
    </w:p>
    <w:p w:rsidR="0030681C" w:rsidRPr="00945C5E" w:rsidRDefault="0030681C" w:rsidP="0030681C">
      <w:pPr>
        <w:jc w:val="both"/>
        <w:rPr>
          <w:rFonts w:ascii="Calibri" w:hAnsi="Calibri" w:cs="Calibri"/>
        </w:rPr>
      </w:pPr>
      <w:r w:rsidRPr="00945C5E">
        <w:rPr>
          <w:rFonts w:ascii="Calibri" w:hAnsi="Calibri" w:cs="Calibri"/>
        </w:rPr>
        <w:t xml:space="preserve">Kapitalna ulaganja u prvom polugodištu 2013. godine </w:t>
      </w:r>
      <w:r w:rsidR="00D73EC4">
        <w:rPr>
          <w:rFonts w:ascii="Calibri" w:hAnsi="Calibri" w:cs="Calibri"/>
        </w:rPr>
        <w:t xml:space="preserve">porasla </w:t>
      </w:r>
      <w:r w:rsidRPr="00945C5E">
        <w:rPr>
          <w:rFonts w:ascii="Calibri" w:hAnsi="Calibri" w:cs="Calibri"/>
        </w:rPr>
        <w:t xml:space="preserve">su za 16 milijuna kuna </w:t>
      </w:r>
      <w:r w:rsidR="00D73EC4">
        <w:rPr>
          <w:rFonts w:ascii="Calibri" w:hAnsi="Calibri" w:cs="Calibri"/>
        </w:rPr>
        <w:t xml:space="preserve">u odnosu na </w:t>
      </w:r>
      <w:r w:rsidRPr="00945C5E">
        <w:rPr>
          <w:rFonts w:ascii="Calibri" w:hAnsi="Calibri" w:cs="Calibri"/>
        </w:rPr>
        <w:t>isto</w:t>
      </w:r>
      <w:r w:rsidR="00D73EC4">
        <w:rPr>
          <w:rFonts w:ascii="Calibri" w:hAnsi="Calibri" w:cs="Calibri"/>
        </w:rPr>
        <w:t xml:space="preserve"> razdoblje</w:t>
      </w:r>
      <w:r w:rsidRPr="00945C5E">
        <w:rPr>
          <w:rFonts w:ascii="Calibri" w:hAnsi="Calibri" w:cs="Calibri"/>
        </w:rPr>
        <w:t xml:space="preserve"> 2012. (117 milijuna kuna u prvom polugodištu 2013. nasuprot 101 milijuna kuna u prvom polugodištu 2012.). Veliki projekti kao zatvaranje „</w:t>
      </w:r>
      <w:proofErr w:type="spellStart"/>
      <w:r w:rsidRPr="00945C5E">
        <w:rPr>
          <w:rFonts w:ascii="Calibri" w:hAnsi="Calibri" w:cs="Calibri"/>
        </w:rPr>
        <w:t>blow</w:t>
      </w:r>
      <w:proofErr w:type="spellEnd"/>
      <w:r w:rsidRPr="00945C5E">
        <w:rPr>
          <w:rFonts w:ascii="Calibri" w:hAnsi="Calibri" w:cs="Calibri"/>
        </w:rPr>
        <w:t xml:space="preserve"> </w:t>
      </w:r>
      <w:proofErr w:type="spellStart"/>
      <w:r w:rsidRPr="00945C5E">
        <w:rPr>
          <w:rFonts w:ascii="Calibri" w:hAnsi="Calibri" w:cs="Calibri"/>
        </w:rPr>
        <w:t>down</w:t>
      </w:r>
      <w:proofErr w:type="spellEnd"/>
      <w:r w:rsidRPr="00945C5E">
        <w:rPr>
          <w:rFonts w:ascii="Calibri" w:hAnsi="Calibri" w:cs="Calibri"/>
        </w:rPr>
        <w:t xml:space="preserve">“ sustava na </w:t>
      </w:r>
      <w:proofErr w:type="spellStart"/>
      <w:r w:rsidRPr="00945C5E">
        <w:rPr>
          <w:rFonts w:ascii="Calibri" w:hAnsi="Calibri" w:cs="Calibri"/>
        </w:rPr>
        <w:t>kokingu</w:t>
      </w:r>
      <w:proofErr w:type="spellEnd"/>
      <w:r w:rsidRPr="00945C5E">
        <w:rPr>
          <w:rFonts w:ascii="Calibri" w:hAnsi="Calibri" w:cs="Calibri"/>
        </w:rPr>
        <w:t xml:space="preserve"> u Sisku, zamjena </w:t>
      </w:r>
      <w:proofErr w:type="spellStart"/>
      <w:r w:rsidRPr="00945C5E">
        <w:rPr>
          <w:rFonts w:ascii="Calibri" w:hAnsi="Calibri" w:cs="Calibri"/>
        </w:rPr>
        <w:t>koksnih</w:t>
      </w:r>
      <w:proofErr w:type="spellEnd"/>
      <w:r w:rsidRPr="00945C5E">
        <w:rPr>
          <w:rFonts w:ascii="Calibri" w:hAnsi="Calibri" w:cs="Calibri"/>
        </w:rPr>
        <w:t xml:space="preserve"> komora u Rafineriji nafte Sisak i „</w:t>
      </w:r>
      <w:proofErr w:type="spellStart"/>
      <w:r w:rsidRPr="00945C5E">
        <w:rPr>
          <w:rFonts w:ascii="Calibri" w:hAnsi="Calibri" w:cs="Calibri"/>
        </w:rPr>
        <w:t>Deep</w:t>
      </w:r>
      <w:proofErr w:type="spellEnd"/>
      <w:r w:rsidRPr="00945C5E">
        <w:rPr>
          <w:rFonts w:ascii="Calibri" w:hAnsi="Calibri" w:cs="Calibri"/>
        </w:rPr>
        <w:t xml:space="preserve"> </w:t>
      </w:r>
      <w:proofErr w:type="spellStart"/>
      <w:r w:rsidRPr="00945C5E">
        <w:rPr>
          <w:rFonts w:ascii="Calibri" w:hAnsi="Calibri" w:cs="Calibri"/>
        </w:rPr>
        <w:t>cut</w:t>
      </w:r>
      <w:proofErr w:type="spellEnd"/>
      <w:r w:rsidRPr="00945C5E">
        <w:rPr>
          <w:rFonts w:ascii="Calibri" w:hAnsi="Calibri" w:cs="Calibri"/>
        </w:rPr>
        <w:t>“ na postrojenju za vakumsku destilaciju</w:t>
      </w:r>
      <w:r w:rsidR="00D73EC4">
        <w:rPr>
          <w:rFonts w:ascii="Calibri" w:hAnsi="Calibri" w:cs="Calibri"/>
        </w:rPr>
        <w:t xml:space="preserve"> su u tijeku te se r</w:t>
      </w:r>
      <w:r w:rsidRPr="00945C5E">
        <w:rPr>
          <w:rFonts w:ascii="Calibri" w:hAnsi="Calibri" w:cs="Calibri"/>
        </w:rPr>
        <w:t xml:space="preserve">ealizacija očekuje u narednom periodu. Također </w:t>
      </w:r>
      <w:r w:rsidR="002123F3">
        <w:rPr>
          <w:rFonts w:ascii="Calibri" w:hAnsi="Calibri" w:cs="Calibri"/>
        </w:rPr>
        <w:t>je  tijeku proces</w:t>
      </w:r>
      <w:r w:rsidRPr="00945C5E">
        <w:rPr>
          <w:rFonts w:ascii="Calibri" w:hAnsi="Calibri" w:cs="Calibri"/>
        </w:rPr>
        <w:t xml:space="preserve"> izbora</w:t>
      </w:r>
      <w:r w:rsidR="00D73EC4">
        <w:rPr>
          <w:rFonts w:ascii="Calibri" w:hAnsi="Calibri" w:cs="Calibri"/>
        </w:rPr>
        <w:t xml:space="preserve"> </w:t>
      </w:r>
      <w:proofErr w:type="spellStart"/>
      <w:r w:rsidR="00D73EC4">
        <w:rPr>
          <w:rFonts w:ascii="Calibri" w:hAnsi="Calibri" w:cs="Calibri"/>
        </w:rPr>
        <w:t>licencora</w:t>
      </w:r>
      <w:proofErr w:type="spellEnd"/>
      <w:r w:rsidRPr="00945C5E">
        <w:rPr>
          <w:rFonts w:ascii="Calibri" w:hAnsi="Calibri" w:cs="Calibri"/>
        </w:rPr>
        <w:t xml:space="preserve"> za osnovni nacrt planiranog postrojenja za obradu </w:t>
      </w:r>
      <w:r w:rsidR="002123F3">
        <w:rPr>
          <w:rFonts w:ascii="Calibri" w:hAnsi="Calibri" w:cs="Calibri"/>
        </w:rPr>
        <w:t xml:space="preserve">teških </w:t>
      </w:r>
      <w:r w:rsidRPr="00945C5E">
        <w:rPr>
          <w:rFonts w:ascii="Calibri" w:hAnsi="Calibri" w:cs="Calibri"/>
        </w:rPr>
        <w:t>ostataka u Riječkoj rafineriji.</w:t>
      </w:r>
    </w:p>
    <w:p w:rsidR="0030681C" w:rsidRPr="002B45D4" w:rsidRDefault="0030681C" w:rsidP="0030681C">
      <w:pPr>
        <w:jc w:val="both"/>
        <w:rPr>
          <w:rFonts w:ascii="Calibri" w:hAnsi="Calibri" w:cs="Calibri"/>
          <w:sz w:val="22"/>
          <w:szCs w:val="22"/>
        </w:rPr>
      </w:pPr>
    </w:p>
    <w:p w:rsidR="0030681C" w:rsidRPr="002B45D4" w:rsidRDefault="0030681C" w:rsidP="0030681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71120</wp:posOffset>
                </wp:positionV>
                <wp:extent cx="5651500" cy="454660"/>
                <wp:effectExtent l="0" t="0" r="0" b="25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81C" w:rsidRDefault="0030681C" w:rsidP="0030681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4187"/>
                                <w:sz w:val="26"/>
                                <w:szCs w:val="26"/>
                              </w:rPr>
                              <w:t>Kapitalna ulaganja Rafinerija i marketinga (uključujući Trgovinu na malo)</w:t>
                            </w:r>
                          </w:p>
                          <w:p w:rsidR="0030681C" w:rsidRDefault="0030681C" w:rsidP="0030681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25981">
                              <w:rPr>
                                <w:rFonts w:ascii="Calibri" w:hAnsi="Calibri" w:cs="Calibri"/>
                                <w:color w:val="3F3F3F"/>
                                <w:sz w:val="21"/>
                                <w:szCs w:val="21"/>
                                <w:lang w:val="en-GB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3F3F3F"/>
                                <w:sz w:val="21"/>
                                <w:szCs w:val="21"/>
                              </w:rPr>
                              <w:t>milijuna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3F3F3F"/>
                                <w:sz w:val="21"/>
                                <w:szCs w:val="21"/>
                              </w:rPr>
                              <w:t xml:space="preserve"> kuna</w:t>
                            </w:r>
                            <w:r w:rsidRPr="00325981">
                              <w:rPr>
                                <w:rFonts w:ascii="Calibri" w:hAnsi="Calibri" w:cs="Calibri"/>
                                <w:color w:val="3F3F3F"/>
                                <w:sz w:val="21"/>
                                <w:szCs w:val="21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89593" tIns="44796" rIns="89593" bIns="44796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-8.2pt;margin-top:5.6pt;width:445pt;height:3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" filled="f" stroked="f">
                <v:textbox style="mso-fit-shape-to-text:t" inset="2.48869mm,1.2443mm,2.48869mm,1.2443mm">
                  <w:txbxContent>
                    <w:p w:rsidR="0030681C" w:rsidRDefault="0030681C" w:rsidP="0030681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4187"/>
                          <w:sz w:val="26"/>
                          <w:szCs w:val="26"/>
                        </w:rPr>
                        <w:t>Kapitalna ulaganja Rafinerija i marketinga (uključujući Trgovinu na malo)</w:t>
                      </w:r>
                    </w:p>
                    <w:p w:rsidR="0030681C" w:rsidRDefault="0030681C" w:rsidP="0030681C">
                      <w:pPr>
                        <w:pStyle w:val="NormalWeb"/>
                        <w:spacing w:before="0" w:beforeAutospacing="0" w:after="0" w:afterAutospacing="0"/>
                      </w:pPr>
                      <w:r w:rsidRPr="00325981">
                        <w:rPr>
                          <w:rFonts w:ascii="Calibri" w:hAnsi="Calibri" w:cs="Calibri"/>
                          <w:color w:val="3F3F3F"/>
                          <w:sz w:val="21"/>
                          <w:szCs w:val="21"/>
                          <w:lang w:val="en-GB"/>
                        </w:rPr>
                        <w:t>(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3F3F3F"/>
                          <w:sz w:val="21"/>
                          <w:szCs w:val="21"/>
                        </w:rPr>
                        <w:t>milijuna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3F3F3F"/>
                          <w:sz w:val="21"/>
                          <w:szCs w:val="21"/>
                        </w:rPr>
                        <w:t xml:space="preserve"> kuna</w:t>
                      </w:r>
                      <w:r w:rsidRPr="00325981">
                        <w:rPr>
                          <w:rFonts w:ascii="Calibri" w:hAnsi="Calibri" w:cs="Calibri"/>
                          <w:color w:val="3F3F3F"/>
                          <w:sz w:val="21"/>
                          <w:szCs w:val="21"/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0681C" w:rsidRPr="002B45D4" w:rsidRDefault="0030681C" w:rsidP="0030681C">
      <w:pPr>
        <w:ind w:right="23"/>
        <w:jc w:val="both"/>
        <w:rPr>
          <w:rFonts w:ascii="Calibri" w:hAnsi="Calibri" w:cs="Calibri"/>
          <w:sz w:val="22"/>
          <w:szCs w:val="22"/>
        </w:rPr>
      </w:pPr>
    </w:p>
    <w:p w:rsidR="0030681C" w:rsidRPr="002B45D4" w:rsidRDefault="0030681C" w:rsidP="0030681C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0681C" w:rsidRPr="002B45D4" w:rsidRDefault="0030681C" w:rsidP="0030681C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0681C" w:rsidRPr="00945C5E" w:rsidRDefault="0030681C" w:rsidP="0030681C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hr-HR"/>
        </w:rPr>
        <w:drawing>
          <wp:inline distT="0" distB="0" distL="0" distR="0">
            <wp:extent cx="3057525" cy="1552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81C" w:rsidRPr="00945C5E" w:rsidRDefault="0030681C" w:rsidP="0030681C">
      <w:pPr>
        <w:jc w:val="both"/>
        <w:rPr>
          <w:rFonts w:ascii="Calibri" w:hAnsi="Calibri" w:cs="Calibri"/>
        </w:rPr>
      </w:pPr>
    </w:p>
    <w:p w:rsidR="0030681C" w:rsidRPr="00945C5E" w:rsidRDefault="0030681C" w:rsidP="0030681C">
      <w:pPr>
        <w:jc w:val="both"/>
        <w:rPr>
          <w:rFonts w:ascii="Calibri" w:hAnsi="Calibri" w:cs="Calibri"/>
        </w:rPr>
      </w:pPr>
    </w:p>
    <w:p w:rsidR="0030681C" w:rsidRPr="00945C5E" w:rsidRDefault="0030681C" w:rsidP="0030681C">
      <w:pPr>
        <w:jc w:val="both"/>
        <w:rPr>
          <w:rFonts w:ascii="Calibri" w:hAnsi="Calibri" w:cs="Calibri"/>
        </w:rPr>
      </w:pPr>
      <w:r w:rsidRPr="00945C5E">
        <w:rPr>
          <w:rFonts w:ascii="Calibri" w:hAnsi="Calibri" w:cs="Calibri"/>
        </w:rPr>
        <w:t xml:space="preserve">Kao dio intenzivnog programa modernizacija maloprodajne mreže Ine, s ciljem poboljšanja vizualnog identiteta i funkcionalnosti benzinskih postaja i postizanja visoke razine usluge i zadovoljstva kupaca, </w:t>
      </w:r>
      <w:r w:rsidR="00D73EC4">
        <w:rPr>
          <w:rFonts w:ascii="Calibri" w:hAnsi="Calibri" w:cs="Calibri"/>
        </w:rPr>
        <w:t xml:space="preserve">do sada su ukupno </w:t>
      </w:r>
      <w:r w:rsidRPr="00945C5E">
        <w:rPr>
          <w:rFonts w:ascii="Calibri" w:hAnsi="Calibri" w:cs="Calibri"/>
        </w:rPr>
        <w:t>132 benzinske postaje modernizirane.</w:t>
      </w:r>
    </w:p>
    <w:p w:rsidR="0030681C" w:rsidRPr="00945C5E" w:rsidRDefault="0030681C" w:rsidP="0030681C">
      <w:pPr>
        <w:jc w:val="both"/>
        <w:rPr>
          <w:rFonts w:ascii="Calibri" w:hAnsi="Calibri" w:cs="Calibri"/>
        </w:rPr>
      </w:pPr>
    </w:p>
    <w:p w:rsidR="0030681C" w:rsidRPr="00945C5E" w:rsidRDefault="0030681C" w:rsidP="0030681C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80645</wp:posOffset>
                </wp:positionV>
                <wp:extent cx="3249930" cy="454660"/>
                <wp:effectExtent l="0" t="0" r="0" b="254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93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81C" w:rsidRDefault="0030681C" w:rsidP="0030681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 w:rsidRPr="002B45D4">
                              <w:rPr>
                                <w:rFonts w:ascii="Calibri" w:hAnsi="Calibri" w:cs="Calibri"/>
                                <w:color w:val="004187"/>
                                <w:sz w:val="26"/>
                                <w:szCs w:val="26"/>
                                <w:lang w:val="es-MX"/>
                              </w:rPr>
                              <w:t>Modernizirane</w:t>
                            </w:r>
                            <w:proofErr w:type="spellEnd"/>
                            <w:r w:rsidRPr="002B45D4">
                              <w:rPr>
                                <w:rFonts w:ascii="Calibri" w:hAnsi="Calibri" w:cs="Calibri"/>
                                <w:color w:val="004187"/>
                                <w:sz w:val="26"/>
                                <w:szCs w:val="26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2B45D4">
                              <w:rPr>
                                <w:rFonts w:ascii="Calibri" w:hAnsi="Calibri" w:cs="Calibri"/>
                                <w:color w:val="004187"/>
                                <w:sz w:val="26"/>
                                <w:szCs w:val="26"/>
                                <w:lang w:val="es-MX"/>
                              </w:rPr>
                              <w:t>benzinske</w:t>
                            </w:r>
                            <w:proofErr w:type="spellEnd"/>
                            <w:r w:rsidRPr="002B45D4">
                              <w:rPr>
                                <w:rFonts w:ascii="Calibri" w:hAnsi="Calibri" w:cs="Calibri"/>
                                <w:color w:val="004187"/>
                                <w:sz w:val="26"/>
                                <w:szCs w:val="26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2B45D4">
                              <w:rPr>
                                <w:rFonts w:ascii="Calibri" w:hAnsi="Calibri" w:cs="Calibri"/>
                                <w:color w:val="004187"/>
                                <w:sz w:val="26"/>
                                <w:szCs w:val="26"/>
                                <w:lang w:val="es-MX"/>
                              </w:rPr>
                              <w:t>postaje</w:t>
                            </w:r>
                            <w:proofErr w:type="spellEnd"/>
                            <w:r w:rsidRPr="002B45D4">
                              <w:rPr>
                                <w:rFonts w:ascii="Calibri" w:hAnsi="Calibri" w:cs="Calibri"/>
                                <w:color w:val="004187"/>
                                <w:sz w:val="26"/>
                                <w:szCs w:val="26"/>
                                <w:lang w:val="es-MX"/>
                              </w:rPr>
                              <w:t xml:space="preserve"> - </w:t>
                            </w:r>
                            <w:proofErr w:type="spellStart"/>
                            <w:r w:rsidRPr="002B45D4">
                              <w:rPr>
                                <w:rFonts w:ascii="Calibri" w:hAnsi="Calibri" w:cs="Calibri"/>
                                <w:color w:val="004187"/>
                                <w:sz w:val="26"/>
                                <w:szCs w:val="26"/>
                                <w:lang w:val="es-MX"/>
                              </w:rPr>
                              <w:t>ukupno</w:t>
                            </w:r>
                            <w:proofErr w:type="spellEnd"/>
                          </w:p>
                          <w:p w:rsidR="0030681C" w:rsidRDefault="0030681C" w:rsidP="0030681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2B45D4">
                              <w:rPr>
                                <w:rFonts w:ascii="Calibri" w:hAnsi="Calibri" w:cs="Calibri"/>
                                <w:color w:val="3F3F3F"/>
                                <w:sz w:val="21"/>
                                <w:szCs w:val="21"/>
                                <w:lang w:val="es-MX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2B45D4">
                              <w:rPr>
                                <w:rFonts w:ascii="Calibri" w:hAnsi="Calibri" w:cs="Calibri"/>
                                <w:color w:val="3F3F3F"/>
                                <w:sz w:val="21"/>
                                <w:szCs w:val="21"/>
                                <w:lang w:val="es-MX"/>
                              </w:rPr>
                              <w:t>broj</w:t>
                            </w:r>
                            <w:proofErr w:type="spellEnd"/>
                            <w:proofErr w:type="gramEnd"/>
                            <w:r w:rsidRPr="002B45D4">
                              <w:rPr>
                                <w:rFonts w:ascii="Calibri" w:hAnsi="Calibri" w:cs="Calibri"/>
                                <w:color w:val="3F3F3F"/>
                                <w:sz w:val="21"/>
                                <w:szCs w:val="21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2B45D4">
                              <w:rPr>
                                <w:rFonts w:ascii="Calibri" w:hAnsi="Calibri" w:cs="Calibri"/>
                                <w:color w:val="3F3F3F"/>
                                <w:sz w:val="21"/>
                                <w:szCs w:val="21"/>
                                <w:lang w:val="es-MX"/>
                              </w:rPr>
                              <w:t>postaja</w:t>
                            </w:r>
                            <w:proofErr w:type="spellEnd"/>
                            <w:r w:rsidRPr="002B45D4">
                              <w:rPr>
                                <w:rFonts w:ascii="Calibri" w:hAnsi="Calibri" w:cs="Calibri"/>
                                <w:color w:val="3F3F3F"/>
                                <w:sz w:val="21"/>
                                <w:szCs w:val="21"/>
                                <w:lang w:val="es-MX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89593" tIns="44796" rIns="89593" bIns="44796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-7.1pt;margin-top:6.35pt;width:255.9pt;height:3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" filled="f" stroked="f">
                <v:textbox style="mso-fit-shape-to-text:t" inset="2.48869mm,1.2443mm,2.48869mm,1.2443mm">
                  <w:txbxContent>
                    <w:p w:rsidR="0030681C" w:rsidRDefault="0030681C" w:rsidP="0030681C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 w:rsidRPr="002B45D4">
                        <w:rPr>
                          <w:rFonts w:ascii="Calibri" w:hAnsi="Calibri" w:cs="Calibri"/>
                          <w:color w:val="004187"/>
                          <w:sz w:val="26"/>
                          <w:szCs w:val="26"/>
                          <w:lang w:val="es-MX"/>
                        </w:rPr>
                        <w:t>Modernizirane</w:t>
                      </w:r>
                      <w:proofErr w:type="spellEnd"/>
                      <w:r w:rsidRPr="002B45D4">
                        <w:rPr>
                          <w:rFonts w:ascii="Calibri" w:hAnsi="Calibri" w:cs="Calibri"/>
                          <w:color w:val="004187"/>
                          <w:sz w:val="26"/>
                          <w:szCs w:val="26"/>
                          <w:lang w:val="es-MX"/>
                        </w:rPr>
                        <w:t xml:space="preserve"> </w:t>
                      </w:r>
                      <w:proofErr w:type="spellStart"/>
                      <w:r w:rsidRPr="002B45D4">
                        <w:rPr>
                          <w:rFonts w:ascii="Calibri" w:hAnsi="Calibri" w:cs="Calibri"/>
                          <w:color w:val="004187"/>
                          <w:sz w:val="26"/>
                          <w:szCs w:val="26"/>
                          <w:lang w:val="es-MX"/>
                        </w:rPr>
                        <w:t>benzinske</w:t>
                      </w:r>
                      <w:proofErr w:type="spellEnd"/>
                      <w:r w:rsidRPr="002B45D4">
                        <w:rPr>
                          <w:rFonts w:ascii="Calibri" w:hAnsi="Calibri" w:cs="Calibri"/>
                          <w:color w:val="004187"/>
                          <w:sz w:val="26"/>
                          <w:szCs w:val="26"/>
                          <w:lang w:val="es-MX"/>
                        </w:rPr>
                        <w:t xml:space="preserve"> </w:t>
                      </w:r>
                      <w:proofErr w:type="spellStart"/>
                      <w:r w:rsidRPr="002B45D4">
                        <w:rPr>
                          <w:rFonts w:ascii="Calibri" w:hAnsi="Calibri" w:cs="Calibri"/>
                          <w:color w:val="004187"/>
                          <w:sz w:val="26"/>
                          <w:szCs w:val="26"/>
                          <w:lang w:val="es-MX"/>
                        </w:rPr>
                        <w:t>postaje</w:t>
                      </w:r>
                      <w:proofErr w:type="spellEnd"/>
                      <w:r w:rsidRPr="002B45D4">
                        <w:rPr>
                          <w:rFonts w:ascii="Calibri" w:hAnsi="Calibri" w:cs="Calibri"/>
                          <w:color w:val="004187"/>
                          <w:sz w:val="26"/>
                          <w:szCs w:val="26"/>
                          <w:lang w:val="es-MX"/>
                        </w:rPr>
                        <w:t xml:space="preserve"> - </w:t>
                      </w:r>
                      <w:proofErr w:type="spellStart"/>
                      <w:r w:rsidRPr="002B45D4">
                        <w:rPr>
                          <w:rFonts w:ascii="Calibri" w:hAnsi="Calibri" w:cs="Calibri"/>
                          <w:color w:val="004187"/>
                          <w:sz w:val="26"/>
                          <w:szCs w:val="26"/>
                          <w:lang w:val="es-MX"/>
                        </w:rPr>
                        <w:t>ukupno</w:t>
                      </w:r>
                      <w:proofErr w:type="spellEnd"/>
                    </w:p>
                    <w:p w:rsidR="0030681C" w:rsidRDefault="0030681C" w:rsidP="0030681C">
                      <w:pPr>
                        <w:pStyle w:val="NormalWeb"/>
                        <w:spacing w:before="0" w:beforeAutospacing="0" w:after="0" w:afterAutospacing="0"/>
                      </w:pPr>
                      <w:r w:rsidRPr="002B45D4">
                        <w:rPr>
                          <w:rFonts w:ascii="Calibri" w:hAnsi="Calibri" w:cs="Calibri"/>
                          <w:color w:val="3F3F3F"/>
                          <w:sz w:val="21"/>
                          <w:szCs w:val="21"/>
                          <w:lang w:val="es-MX"/>
                        </w:rPr>
                        <w:t>(</w:t>
                      </w:r>
                      <w:proofErr w:type="spellStart"/>
                      <w:proofErr w:type="gramStart"/>
                      <w:r w:rsidRPr="002B45D4">
                        <w:rPr>
                          <w:rFonts w:ascii="Calibri" w:hAnsi="Calibri" w:cs="Calibri"/>
                          <w:color w:val="3F3F3F"/>
                          <w:sz w:val="21"/>
                          <w:szCs w:val="21"/>
                          <w:lang w:val="es-MX"/>
                        </w:rPr>
                        <w:t>broj</w:t>
                      </w:r>
                      <w:proofErr w:type="spellEnd"/>
                      <w:proofErr w:type="gramEnd"/>
                      <w:r w:rsidRPr="002B45D4">
                        <w:rPr>
                          <w:rFonts w:ascii="Calibri" w:hAnsi="Calibri" w:cs="Calibri"/>
                          <w:color w:val="3F3F3F"/>
                          <w:sz w:val="21"/>
                          <w:szCs w:val="21"/>
                          <w:lang w:val="es-MX"/>
                        </w:rPr>
                        <w:t xml:space="preserve"> </w:t>
                      </w:r>
                      <w:proofErr w:type="spellStart"/>
                      <w:r w:rsidRPr="002B45D4">
                        <w:rPr>
                          <w:rFonts w:ascii="Calibri" w:hAnsi="Calibri" w:cs="Calibri"/>
                          <w:color w:val="3F3F3F"/>
                          <w:sz w:val="21"/>
                          <w:szCs w:val="21"/>
                          <w:lang w:val="es-MX"/>
                        </w:rPr>
                        <w:t>postaja</w:t>
                      </w:r>
                      <w:proofErr w:type="spellEnd"/>
                      <w:r w:rsidRPr="002B45D4">
                        <w:rPr>
                          <w:rFonts w:ascii="Calibri" w:hAnsi="Calibri" w:cs="Calibri"/>
                          <w:color w:val="3F3F3F"/>
                          <w:sz w:val="21"/>
                          <w:szCs w:val="21"/>
                          <w:lang w:val="es-MX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0681C" w:rsidRPr="00945C5E" w:rsidRDefault="0030681C" w:rsidP="0030681C">
      <w:pPr>
        <w:jc w:val="both"/>
        <w:rPr>
          <w:rFonts w:ascii="Calibri" w:hAnsi="Calibri" w:cs="Calibri"/>
        </w:rPr>
      </w:pPr>
    </w:p>
    <w:p w:rsidR="0030681C" w:rsidRPr="002B45D4" w:rsidRDefault="0030681C" w:rsidP="0030681C">
      <w:pPr>
        <w:jc w:val="both"/>
        <w:rPr>
          <w:rFonts w:ascii="Calibri" w:hAnsi="Calibri" w:cs="Calibri"/>
          <w:sz w:val="22"/>
          <w:szCs w:val="22"/>
        </w:rPr>
      </w:pPr>
    </w:p>
    <w:p w:rsidR="0030681C" w:rsidRPr="00945C5E" w:rsidRDefault="0030681C" w:rsidP="0030681C">
      <w:pPr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noProof/>
          <w:lang w:eastAsia="hr-HR"/>
        </w:rPr>
        <w:drawing>
          <wp:inline distT="0" distB="0" distL="0" distR="0">
            <wp:extent cx="3162300" cy="1657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81C" w:rsidRPr="00945C5E" w:rsidRDefault="0030681C" w:rsidP="0030681C">
      <w:pPr>
        <w:rPr>
          <w:rFonts w:ascii="Calibri" w:hAnsi="Calibri" w:cs="Calibri"/>
        </w:rPr>
      </w:pPr>
    </w:p>
    <w:p w:rsidR="0030681C" w:rsidRPr="00945C5E" w:rsidRDefault="0030681C" w:rsidP="0030681C">
      <w:pPr>
        <w:spacing w:line="276" w:lineRule="auto"/>
        <w:jc w:val="both"/>
        <w:rPr>
          <w:rFonts w:ascii="Calibri" w:hAnsi="Calibri" w:cs="Calibri"/>
          <w:bCs/>
        </w:rPr>
      </w:pPr>
    </w:p>
    <w:p w:rsidR="0030681C" w:rsidRPr="00945C5E" w:rsidRDefault="0030681C" w:rsidP="0030681C">
      <w:pPr>
        <w:spacing w:line="276" w:lineRule="auto"/>
        <w:jc w:val="both"/>
        <w:rPr>
          <w:rFonts w:ascii="Calibri" w:hAnsi="Calibri" w:cs="Calibri"/>
          <w:bCs/>
        </w:rPr>
      </w:pPr>
    </w:p>
    <w:p w:rsidR="0030681C" w:rsidRPr="00945C5E" w:rsidRDefault="0030681C" w:rsidP="0030681C">
      <w:pPr>
        <w:spacing w:line="276" w:lineRule="auto"/>
        <w:jc w:val="both"/>
        <w:rPr>
          <w:rFonts w:ascii="Calibri" w:hAnsi="Calibri" w:cs="Calibri"/>
          <w:bCs/>
        </w:rPr>
      </w:pPr>
    </w:p>
    <w:p w:rsidR="0030681C" w:rsidRPr="00945C5E" w:rsidRDefault="0030681C" w:rsidP="0030681C">
      <w:pPr>
        <w:spacing w:line="276" w:lineRule="auto"/>
        <w:jc w:val="both"/>
        <w:rPr>
          <w:rFonts w:ascii="Calibri" w:hAnsi="Calibri" w:cs="Calibri"/>
          <w:bCs/>
        </w:rPr>
      </w:pPr>
    </w:p>
    <w:p w:rsidR="0030681C" w:rsidRPr="00945C5E" w:rsidRDefault="0030681C" w:rsidP="0030681C">
      <w:pPr>
        <w:spacing w:line="276" w:lineRule="auto"/>
        <w:jc w:val="both"/>
        <w:rPr>
          <w:rFonts w:ascii="Calibri" w:hAnsi="Calibri" w:cs="Calibri"/>
          <w:bCs/>
        </w:rPr>
      </w:pPr>
    </w:p>
    <w:p w:rsidR="0030681C" w:rsidRPr="00945C5E" w:rsidRDefault="0030681C" w:rsidP="0030681C">
      <w:pPr>
        <w:spacing w:line="276" w:lineRule="auto"/>
        <w:jc w:val="both"/>
        <w:rPr>
          <w:rFonts w:ascii="Calibri" w:hAnsi="Calibri" w:cs="Calibri"/>
          <w:bCs/>
        </w:rPr>
      </w:pPr>
    </w:p>
    <w:p w:rsidR="0030681C" w:rsidRPr="00945C5E" w:rsidRDefault="0030681C" w:rsidP="0030681C">
      <w:pPr>
        <w:spacing w:line="276" w:lineRule="auto"/>
        <w:jc w:val="both"/>
        <w:rPr>
          <w:rFonts w:ascii="Calibri" w:hAnsi="Calibri" w:cs="Calibri"/>
          <w:bCs/>
        </w:rPr>
      </w:pPr>
    </w:p>
    <w:p w:rsidR="0030681C" w:rsidRPr="00945C5E" w:rsidRDefault="0030681C" w:rsidP="0030681C">
      <w:pPr>
        <w:spacing w:line="276" w:lineRule="auto"/>
        <w:jc w:val="both"/>
        <w:rPr>
          <w:rFonts w:ascii="Calibri" w:hAnsi="Calibri" w:cs="Calibri"/>
          <w:bCs/>
        </w:rPr>
      </w:pPr>
    </w:p>
    <w:p w:rsidR="0030681C" w:rsidRPr="00945C5E" w:rsidRDefault="0030681C" w:rsidP="0030681C">
      <w:pPr>
        <w:spacing w:line="276" w:lineRule="auto"/>
        <w:jc w:val="both"/>
        <w:rPr>
          <w:rFonts w:ascii="Calibri" w:hAnsi="Calibri" w:cs="Calibri"/>
          <w:bCs/>
        </w:rPr>
      </w:pPr>
    </w:p>
    <w:p w:rsidR="0030681C" w:rsidRPr="00945C5E" w:rsidRDefault="0030681C" w:rsidP="0030681C">
      <w:pPr>
        <w:spacing w:line="276" w:lineRule="auto"/>
        <w:jc w:val="both"/>
        <w:rPr>
          <w:rFonts w:ascii="Calibri" w:hAnsi="Calibri" w:cs="Calibri"/>
          <w:bCs/>
        </w:rPr>
      </w:pPr>
    </w:p>
    <w:p w:rsidR="0030681C" w:rsidRPr="00945C5E" w:rsidRDefault="0030681C" w:rsidP="0030681C">
      <w:pPr>
        <w:spacing w:line="276" w:lineRule="auto"/>
        <w:jc w:val="both"/>
        <w:rPr>
          <w:rFonts w:ascii="Calibri" w:hAnsi="Calibri" w:cs="Calibri"/>
          <w:bCs/>
        </w:rPr>
      </w:pPr>
      <w:r w:rsidRPr="00945C5E">
        <w:rPr>
          <w:rFonts w:ascii="Calibri" w:hAnsi="Calibri" w:cs="Calibri"/>
          <w:bCs/>
        </w:rPr>
        <w:lastRenderedPageBreak/>
        <w:t>Daljnje unapređenje financijske pozicije osigurava jaku osnovu za buduće investicijske projekte i razvoj.</w:t>
      </w:r>
    </w:p>
    <w:bookmarkEnd w:id="0"/>
    <w:p w:rsidR="0030681C" w:rsidRPr="00945C5E" w:rsidRDefault="0030681C" w:rsidP="0030681C">
      <w:pPr>
        <w:spacing w:line="276" w:lineRule="auto"/>
        <w:jc w:val="both"/>
        <w:rPr>
          <w:rFonts w:ascii="Calibri" w:hAnsi="Calibri" w:cs="Calibri"/>
          <w:bCs/>
        </w:rPr>
      </w:pPr>
    </w:p>
    <w:p w:rsidR="0030681C" w:rsidRPr="00945C5E" w:rsidRDefault="0030681C" w:rsidP="0030681C">
      <w:pPr>
        <w:rPr>
          <w:rFonts w:ascii="Calibri" w:hAnsi="Calibri" w:cs="Calibri"/>
          <w:b/>
        </w:rPr>
      </w:pPr>
      <w:r w:rsidRPr="00945C5E">
        <w:rPr>
          <w:rFonts w:ascii="Calibri" w:hAnsi="Calibri" w:cs="Calibri"/>
          <w:b/>
        </w:rPr>
        <w:t>ZADUŽENOST I OMJER DUGA I KAPITALA</w:t>
      </w:r>
    </w:p>
    <w:p w:rsidR="0030681C" w:rsidRPr="00945C5E" w:rsidRDefault="0030681C" w:rsidP="0030681C">
      <w:pPr>
        <w:rPr>
          <w:rFonts w:ascii="Calibri" w:hAnsi="Calibri" w:cs="Calibri"/>
          <w:b/>
        </w:rPr>
      </w:pPr>
    </w:p>
    <w:p w:rsidR="0030681C" w:rsidRPr="00945C5E" w:rsidRDefault="0030681C" w:rsidP="0030681C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hr-HR"/>
        </w:rPr>
        <w:drawing>
          <wp:inline distT="0" distB="0" distL="0" distR="0">
            <wp:extent cx="3952875" cy="2676525"/>
            <wp:effectExtent l="0" t="0" r="0" b="0"/>
            <wp:docPr id="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0681C" w:rsidRPr="00945C5E" w:rsidRDefault="0030681C" w:rsidP="0030681C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hr-HR"/>
        </w:rPr>
        <w:drawing>
          <wp:inline distT="0" distB="0" distL="0" distR="0">
            <wp:extent cx="4381500" cy="2943225"/>
            <wp:effectExtent l="0" t="0" r="0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0681C" w:rsidRPr="00945C5E" w:rsidRDefault="0030681C" w:rsidP="0030681C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0681C" w:rsidRPr="00945C5E" w:rsidRDefault="0030681C" w:rsidP="0030681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45C5E">
        <w:rPr>
          <w:rFonts w:ascii="Calibri" w:hAnsi="Calibri" w:cs="Calibri"/>
          <w:b/>
          <w:sz w:val="22"/>
          <w:szCs w:val="22"/>
        </w:rPr>
        <w:t>Neto zaduženost</w:t>
      </w:r>
      <w:r w:rsidRPr="00945C5E">
        <w:rPr>
          <w:rFonts w:ascii="Calibri" w:hAnsi="Calibri" w:cs="Calibri"/>
          <w:sz w:val="22"/>
          <w:szCs w:val="22"/>
        </w:rPr>
        <w:t xml:space="preserve"> INA Grupe smanjena je za 22% na iznos od 5.200 milijuna kuna, kao rezultat većeg radnog kapitala u odnosu na 31. prosinca 2012. </w:t>
      </w:r>
      <w:r w:rsidRPr="00945C5E">
        <w:rPr>
          <w:rFonts w:ascii="Calibri" w:hAnsi="Calibri" w:cs="Calibri"/>
          <w:b/>
          <w:sz w:val="22"/>
          <w:szCs w:val="22"/>
        </w:rPr>
        <w:t>Omjer duga i kapitala</w:t>
      </w:r>
      <w:r w:rsidR="00396E6F">
        <w:rPr>
          <w:rFonts w:ascii="Calibri" w:hAnsi="Calibri" w:cs="Calibri"/>
          <w:b/>
          <w:sz w:val="22"/>
          <w:szCs w:val="22"/>
        </w:rPr>
        <w:t>,</w:t>
      </w:r>
      <w:r w:rsidR="00396E6F" w:rsidRPr="00396E6F">
        <w:rPr>
          <w:rFonts w:ascii="Calibri" w:hAnsi="Calibri"/>
        </w:rPr>
        <w:t xml:space="preserve"> </w:t>
      </w:r>
      <w:r w:rsidR="00396E6F" w:rsidRPr="00C95C88">
        <w:rPr>
          <w:rFonts w:ascii="Calibri" w:hAnsi="Calibri"/>
        </w:rPr>
        <w:t xml:space="preserve">odnosno udio </w:t>
      </w:r>
      <w:r w:rsidR="00396E6F">
        <w:rPr>
          <w:rFonts w:ascii="Calibri" w:hAnsi="Calibri"/>
        </w:rPr>
        <w:t xml:space="preserve">duga </w:t>
      </w:r>
      <w:r w:rsidR="00396E6F" w:rsidRPr="00C95C88">
        <w:rPr>
          <w:rFonts w:ascii="Calibri" w:hAnsi="Calibri"/>
        </w:rPr>
        <w:t xml:space="preserve"> (bankarski</w:t>
      </w:r>
      <w:r w:rsidR="00396E6F">
        <w:rPr>
          <w:rFonts w:ascii="Calibri" w:hAnsi="Calibri"/>
        </w:rPr>
        <w:t>h</w:t>
      </w:r>
      <w:r w:rsidR="00396E6F" w:rsidRPr="00C95C88">
        <w:rPr>
          <w:rFonts w:ascii="Calibri" w:hAnsi="Calibri"/>
        </w:rPr>
        <w:t xml:space="preserve"> kredit</w:t>
      </w:r>
      <w:r w:rsidR="00396E6F">
        <w:rPr>
          <w:rFonts w:ascii="Calibri" w:hAnsi="Calibri"/>
        </w:rPr>
        <w:t>a</w:t>
      </w:r>
      <w:r w:rsidR="00396E6F" w:rsidRPr="00C95C88">
        <w:rPr>
          <w:rFonts w:ascii="Calibri" w:hAnsi="Calibri"/>
        </w:rPr>
        <w:t xml:space="preserve"> i </w:t>
      </w:r>
      <w:proofErr w:type="spellStart"/>
      <w:r w:rsidR="00396E6F" w:rsidRPr="00C95C88">
        <w:rPr>
          <w:rFonts w:ascii="Calibri" w:hAnsi="Calibri"/>
        </w:rPr>
        <w:t>sl</w:t>
      </w:r>
      <w:proofErr w:type="spellEnd"/>
      <w:r w:rsidR="00396E6F" w:rsidRPr="00C95C88">
        <w:rPr>
          <w:rFonts w:ascii="Calibri" w:hAnsi="Calibri"/>
        </w:rPr>
        <w:t>.)</w:t>
      </w:r>
      <w:r w:rsidR="00396E6F" w:rsidRPr="002A65BD">
        <w:rPr>
          <w:rFonts w:ascii="Calibri" w:hAnsi="Calibri"/>
        </w:rPr>
        <w:t xml:space="preserve">  </w:t>
      </w:r>
      <w:r w:rsidR="00396E6F">
        <w:rPr>
          <w:rFonts w:ascii="Calibri" w:hAnsi="Calibri"/>
        </w:rPr>
        <w:t>u kapitalu</w:t>
      </w:r>
      <w:r w:rsidRPr="00945C5E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945C5E">
        <w:rPr>
          <w:rFonts w:ascii="Calibri" w:hAnsi="Calibri" w:cs="Calibri"/>
          <w:sz w:val="22"/>
          <w:szCs w:val="22"/>
        </w:rPr>
        <w:t>smanjio se s 30,8% na dan 31. prosinca 2012. na 25,8% na dan 30. lipnja 2013.</w:t>
      </w:r>
      <w:bookmarkStart w:id="1" w:name="_GoBack"/>
      <w:bookmarkEnd w:id="1"/>
    </w:p>
    <w:p w:rsidR="008055F8" w:rsidRDefault="008055F8"/>
    <w:sectPr w:rsidR="008055F8" w:rsidSect="006D3CE1">
      <w:headerReference w:type="default" r:id="rId1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86D" w:rsidRDefault="0033386D" w:rsidP="0030681C">
      <w:r>
        <w:separator/>
      </w:r>
    </w:p>
  </w:endnote>
  <w:endnote w:type="continuationSeparator" w:id="0">
    <w:p w:rsidR="0033386D" w:rsidRDefault="0033386D" w:rsidP="0030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1C" w:rsidRDefault="0030681C">
    <w:pPr>
      <w:pStyle w:val="Footer"/>
      <w:jc w:val="right"/>
      <w:rPr>
        <w:rFonts w:ascii="Arial" w:hAnsi="Arial" w:cs="Arial"/>
        <w:sz w:val="20"/>
      </w:rPr>
    </w:pPr>
  </w:p>
  <w:p w:rsidR="0030681C" w:rsidRPr="005B4643" w:rsidRDefault="0030681C">
    <w:pPr>
      <w:pStyle w:val="Footer"/>
      <w:jc w:val="right"/>
      <w:rPr>
        <w:rFonts w:ascii="Arial" w:hAnsi="Arial" w:cs="Arial"/>
        <w:sz w:val="20"/>
      </w:rPr>
    </w:pPr>
    <w:r w:rsidRPr="005B4643">
      <w:rPr>
        <w:rFonts w:ascii="Arial" w:hAnsi="Arial" w:cs="Arial"/>
        <w:sz w:val="20"/>
      </w:rPr>
      <w:fldChar w:fldCharType="begin"/>
    </w:r>
    <w:r w:rsidRPr="005B4643">
      <w:rPr>
        <w:rFonts w:ascii="Arial" w:hAnsi="Arial" w:cs="Arial"/>
        <w:sz w:val="20"/>
      </w:rPr>
      <w:instrText xml:space="preserve"> PAGE   \* MERGEFORMAT </w:instrText>
    </w:r>
    <w:r w:rsidRPr="005B4643">
      <w:rPr>
        <w:rFonts w:ascii="Arial" w:hAnsi="Arial" w:cs="Arial"/>
        <w:sz w:val="20"/>
      </w:rPr>
      <w:fldChar w:fldCharType="separate"/>
    </w:r>
    <w:r w:rsidR="001C061D">
      <w:rPr>
        <w:rFonts w:ascii="Arial" w:hAnsi="Arial" w:cs="Arial"/>
        <w:noProof/>
        <w:sz w:val="20"/>
      </w:rPr>
      <w:t>1</w:t>
    </w:r>
    <w:r w:rsidRPr="005B4643">
      <w:rPr>
        <w:rFonts w:ascii="Arial" w:hAnsi="Arial" w:cs="Arial"/>
        <w:noProof/>
        <w:sz w:val="20"/>
      </w:rPr>
      <w:fldChar w:fldCharType="end"/>
    </w:r>
  </w:p>
  <w:p w:rsidR="0030681C" w:rsidRDefault="0030681C">
    <w:pPr>
      <w:pStyle w:val="Footer"/>
    </w:pPr>
  </w:p>
  <w:p w:rsidR="0030681C" w:rsidRDefault="003068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86D" w:rsidRDefault="0033386D" w:rsidP="0030681C">
      <w:r>
        <w:separator/>
      </w:r>
    </w:p>
  </w:footnote>
  <w:footnote w:type="continuationSeparator" w:id="0">
    <w:p w:rsidR="0033386D" w:rsidRDefault="0033386D" w:rsidP="0030681C">
      <w:r>
        <w:continuationSeparator/>
      </w:r>
    </w:p>
  </w:footnote>
  <w:footnote w:id="1">
    <w:p w:rsidR="0030681C" w:rsidRPr="00934966" w:rsidRDefault="0030681C" w:rsidP="0030681C">
      <w:pPr>
        <w:tabs>
          <w:tab w:val="left" w:pos="8820"/>
        </w:tabs>
        <w:ind w:right="23"/>
        <w:jc w:val="both"/>
        <w:rPr>
          <w:rFonts w:ascii="Calibri" w:hAnsi="Calibri"/>
          <w:sz w:val="20"/>
          <w:szCs w:val="20"/>
        </w:rPr>
      </w:pPr>
      <w:r w:rsidRPr="00B9765A">
        <w:rPr>
          <w:rStyle w:val="FootnoteReference"/>
          <w:rFonts w:ascii="Calibri" w:hAnsi="Calibri" w:cs="Calibri"/>
          <w:sz w:val="18"/>
          <w:szCs w:val="18"/>
        </w:rPr>
        <w:footnoteRef/>
      </w:r>
      <w:r w:rsidRPr="00B9765A">
        <w:rPr>
          <w:rFonts w:ascii="Calibri" w:hAnsi="Calibri" w:cs="Calibri"/>
          <w:sz w:val="18"/>
          <w:szCs w:val="18"/>
        </w:rPr>
        <w:t xml:space="preserve"> </w:t>
      </w:r>
      <w:r w:rsidRPr="00934966">
        <w:rPr>
          <w:rFonts w:ascii="Calibri" w:hAnsi="Calibri" w:cs="Arial"/>
          <w:sz w:val="20"/>
          <w:szCs w:val="20"/>
          <w:lang w:eastAsia="hr-HR"/>
        </w:rPr>
        <w:t xml:space="preserve">CCS rezultat pokazuje čak i značajnije poboljšanje od 719 milijuna kuna. </w:t>
      </w:r>
      <w:r w:rsidRPr="00934966">
        <w:rPr>
          <w:rFonts w:ascii="Calibri" w:hAnsi="Calibri"/>
          <w:sz w:val="20"/>
          <w:szCs w:val="20"/>
        </w:rPr>
        <w:t>CCS (</w:t>
      </w:r>
      <w:proofErr w:type="spellStart"/>
      <w:r w:rsidRPr="00934966">
        <w:rPr>
          <w:rFonts w:ascii="Calibri" w:hAnsi="Calibri"/>
          <w:sz w:val="20"/>
          <w:szCs w:val="20"/>
        </w:rPr>
        <w:t>current</w:t>
      </w:r>
      <w:proofErr w:type="spellEnd"/>
      <w:r w:rsidRPr="00934966">
        <w:rPr>
          <w:rFonts w:ascii="Calibri" w:hAnsi="Calibri"/>
          <w:sz w:val="20"/>
          <w:szCs w:val="20"/>
        </w:rPr>
        <w:t xml:space="preserve"> </w:t>
      </w:r>
      <w:proofErr w:type="spellStart"/>
      <w:r w:rsidRPr="00934966">
        <w:rPr>
          <w:rFonts w:ascii="Calibri" w:hAnsi="Calibri"/>
          <w:sz w:val="20"/>
          <w:szCs w:val="20"/>
        </w:rPr>
        <w:t>cost</w:t>
      </w:r>
      <w:proofErr w:type="spellEnd"/>
      <w:r w:rsidRPr="00934966">
        <w:rPr>
          <w:rFonts w:ascii="Calibri" w:hAnsi="Calibri"/>
          <w:sz w:val="20"/>
          <w:szCs w:val="20"/>
        </w:rPr>
        <w:t xml:space="preserve"> </w:t>
      </w:r>
      <w:proofErr w:type="spellStart"/>
      <w:r w:rsidRPr="00934966">
        <w:rPr>
          <w:rFonts w:ascii="Calibri" w:hAnsi="Calibri"/>
          <w:sz w:val="20"/>
          <w:szCs w:val="20"/>
        </w:rPr>
        <w:t>of</w:t>
      </w:r>
      <w:proofErr w:type="spellEnd"/>
      <w:r w:rsidRPr="00934966">
        <w:rPr>
          <w:rFonts w:ascii="Calibri" w:hAnsi="Calibri"/>
          <w:sz w:val="20"/>
          <w:szCs w:val="20"/>
        </w:rPr>
        <w:t xml:space="preserve"> </w:t>
      </w:r>
      <w:proofErr w:type="spellStart"/>
      <w:r w:rsidRPr="00934966">
        <w:rPr>
          <w:rFonts w:ascii="Calibri" w:hAnsi="Calibri"/>
          <w:sz w:val="20"/>
          <w:szCs w:val="20"/>
        </w:rPr>
        <w:t>supplies</w:t>
      </w:r>
      <w:proofErr w:type="spellEnd"/>
      <w:r w:rsidRPr="00934966">
        <w:rPr>
          <w:rFonts w:ascii="Calibri" w:hAnsi="Calibri"/>
          <w:sz w:val="20"/>
          <w:szCs w:val="20"/>
        </w:rPr>
        <w:t>) je rezultat prilagođen za promjene u cijeni ulaznih sirovina na način da se ti troškovi obračunavaju po jedinstvenoj cijeni na kraju izvještajnog razdoblja (bez obzira na promjene cijene tijekom razdoblja).</w:t>
      </w:r>
    </w:p>
    <w:p w:rsidR="0030681C" w:rsidRDefault="0030681C" w:rsidP="0030681C">
      <w:pPr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1C" w:rsidRDefault="0030681C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304800</wp:posOffset>
          </wp:positionH>
          <wp:positionV relativeFrom="paragraph">
            <wp:posOffset>304800</wp:posOffset>
          </wp:positionV>
          <wp:extent cx="1213485" cy="451485"/>
          <wp:effectExtent l="0" t="0" r="5715" b="5715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681C" w:rsidRDefault="0030681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E" w:rsidRDefault="0030681C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153035</wp:posOffset>
          </wp:positionH>
          <wp:positionV relativeFrom="paragraph">
            <wp:posOffset>243205</wp:posOffset>
          </wp:positionV>
          <wp:extent cx="1213485" cy="451485"/>
          <wp:effectExtent l="0" t="0" r="5715" b="5715"/>
          <wp:wrapNone/>
          <wp:docPr id="7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45C0"/>
    <w:multiLevelType w:val="hybridMultilevel"/>
    <w:tmpl w:val="45E0256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B08BA"/>
    <w:multiLevelType w:val="hybridMultilevel"/>
    <w:tmpl w:val="F210DDB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45821"/>
    <w:multiLevelType w:val="hybridMultilevel"/>
    <w:tmpl w:val="975C38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21846"/>
    <w:multiLevelType w:val="hybridMultilevel"/>
    <w:tmpl w:val="32F6704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1C"/>
    <w:rsid w:val="00044D71"/>
    <w:rsid w:val="000B327E"/>
    <w:rsid w:val="000B77F4"/>
    <w:rsid w:val="00100EF1"/>
    <w:rsid w:val="001474D8"/>
    <w:rsid w:val="00191574"/>
    <w:rsid w:val="001C061D"/>
    <w:rsid w:val="001E7160"/>
    <w:rsid w:val="002123F3"/>
    <w:rsid w:val="002379B9"/>
    <w:rsid w:val="002C08BB"/>
    <w:rsid w:val="0030681C"/>
    <w:rsid w:val="0033386D"/>
    <w:rsid w:val="00345092"/>
    <w:rsid w:val="00396E6F"/>
    <w:rsid w:val="00420474"/>
    <w:rsid w:val="00454D5E"/>
    <w:rsid w:val="004B6427"/>
    <w:rsid w:val="004D7DA5"/>
    <w:rsid w:val="004E29DD"/>
    <w:rsid w:val="004F779A"/>
    <w:rsid w:val="00533201"/>
    <w:rsid w:val="00544DF7"/>
    <w:rsid w:val="00656555"/>
    <w:rsid w:val="006C5480"/>
    <w:rsid w:val="006D16D7"/>
    <w:rsid w:val="006F110E"/>
    <w:rsid w:val="00740D64"/>
    <w:rsid w:val="00776446"/>
    <w:rsid w:val="00804CDB"/>
    <w:rsid w:val="008055F8"/>
    <w:rsid w:val="008407F2"/>
    <w:rsid w:val="008608AF"/>
    <w:rsid w:val="008F467D"/>
    <w:rsid w:val="0096259C"/>
    <w:rsid w:val="00965E50"/>
    <w:rsid w:val="009E0B0E"/>
    <w:rsid w:val="00A03FCD"/>
    <w:rsid w:val="00A044C5"/>
    <w:rsid w:val="00A333D4"/>
    <w:rsid w:val="00AA6B9A"/>
    <w:rsid w:val="00B800D6"/>
    <w:rsid w:val="00BC3116"/>
    <w:rsid w:val="00BD6B46"/>
    <w:rsid w:val="00C83B13"/>
    <w:rsid w:val="00CA2A27"/>
    <w:rsid w:val="00D07A08"/>
    <w:rsid w:val="00D146C3"/>
    <w:rsid w:val="00D300A0"/>
    <w:rsid w:val="00D73EC4"/>
    <w:rsid w:val="00D839F5"/>
    <w:rsid w:val="00DA3120"/>
    <w:rsid w:val="00E545EB"/>
    <w:rsid w:val="00E65F1B"/>
    <w:rsid w:val="00E769A8"/>
    <w:rsid w:val="00EE2482"/>
    <w:rsid w:val="00F01D8C"/>
    <w:rsid w:val="00F625A5"/>
    <w:rsid w:val="00F63C49"/>
    <w:rsid w:val="00F71197"/>
    <w:rsid w:val="00FC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68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068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068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81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681C"/>
    <w:pPr>
      <w:spacing w:before="100" w:beforeAutospacing="1" w:after="100" w:afterAutospacing="1"/>
    </w:pPr>
    <w:rPr>
      <w:lang w:eastAsia="hr-HR"/>
    </w:rPr>
  </w:style>
  <w:style w:type="character" w:styleId="CommentReference">
    <w:name w:val="annotation reference"/>
    <w:semiHidden/>
    <w:rsid w:val="0030681C"/>
    <w:rPr>
      <w:sz w:val="16"/>
      <w:szCs w:val="16"/>
    </w:rPr>
  </w:style>
  <w:style w:type="character" w:styleId="Hyperlink">
    <w:name w:val="Hyperlink"/>
    <w:rsid w:val="0030681C"/>
    <w:rPr>
      <w:color w:val="0000FF"/>
      <w:u w:val="single"/>
    </w:rPr>
  </w:style>
  <w:style w:type="paragraph" w:styleId="FootnoteText">
    <w:name w:val="footnote text"/>
    <w:aliases w:val=" Char2"/>
    <w:basedOn w:val="Normal"/>
    <w:link w:val="FootnoteTextChar"/>
    <w:uiPriority w:val="99"/>
    <w:semiHidden/>
    <w:rsid w:val="0030681C"/>
    <w:rPr>
      <w:sz w:val="20"/>
      <w:szCs w:val="20"/>
    </w:rPr>
  </w:style>
  <w:style w:type="character" w:customStyle="1" w:styleId="FootnoteTextChar">
    <w:name w:val="Footnote Text Char"/>
    <w:aliases w:val=" Char2 Char"/>
    <w:basedOn w:val="DefaultParagraphFont"/>
    <w:link w:val="FootnoteText"/>
    <w:uiPriority w:val="99"/>
    <w:semiHidden/>
    <w:rsid w:val="0030681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30681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1C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6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67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67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68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068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068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81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681C"/>
    <w:pPr>
      <w:spacing w:before="100" w:beforeAutospacing="1" w:after="100" w:afterAutospacing="1"/>
    </w:pPr>
    <w:rPr>
      <w:lang w:eastAsia="hr-HR"/>
    </w:rPr>
  </w:style>
  <w:style w:type="character" w:styleId="CommentReference">
    <w:name w:val="annotation reference"/>
    <w:semiHidden/>
    <w:rsid w:val="0030681C"/>
    <w:rPr>
      <w:sz w:val="16"/>
      <w:szCs w:val="16"/>
    </w:rPr>
  </w:style>
  <w:style w:type="character" w:styleId="Hyperlink">
    <w:name w:val="Hyperlink"/>
    <w:rsid w:val="0030681C"/>
    <w:rPr>
      <w:color w:val="0000FF"/>
      <w:u w:val="single"/>
    </w:rPr>
  </w:style>
  <w:style w:type="paragraph" w:styleId="FootnoteText">
    <w:name w:val="footnote text"/>
    <w:aliases w:val=" Char2"/>
    <w:basedOn w:val="Normal"/>
    <w:link w:val="FootnoteTextChar"/>
    <w:uiPriority w:val="99"/>
    <w:semiHidden/>
    <w:rsid w:val="0030681C"/>
    <w:rPr>
      <w:sz w:val="20"/>
      <w:szCs w:val="20"/>
    </w:rPr>
  </w:style>
  <w:style w:type="character" w:customStyle="1" w:styleId="FootnoteTextChar">
    <w:name w:val="Footnote Text Char"/>
    <w:aliases w:val=" Char2 Char"/>
    <w:basedOn w:val="DefaultParagraphFont"/>
    <w:link w:val="FootnoteText"/>
    <w:uiPriority w:val="99"/>
    <w:semiHidden/>
    <w:rsid w:val="0030681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30681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1C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6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67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67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ina.hr" TargetMode="Externa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a.hr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4482767132221051E-2"/>
          <c:y val="2.0987044117609425E-3"/>
          <c:w val="0.85893413445909561"/>
          <c:h val="0.782251891090815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4.8048048048048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41025641025641E-3"/>
                  <c:y val="4.588872336903831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0658285157427284"/>
                  <c:y val="0.1437120747154711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94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I-VI. 2012.</c:v>
                </c:pt>
                <c:pt idx="1">
                  <c:v>I-VI. 2013.</c:v>
                </c:pt>
              </c:strCache>
            </c:strRef>
          </c:cat>
          <c:val>
            <c:numRef>
              <c:f>Sheet1!$B$2:$C$2</c:f>
              <c:numCache>
                <c:formatCode>#,##0</c:formatCode>
                <c:ptCount val="2"/>
                <c:pt idx="0">
                  <c:v>491</c:v>
                </c:pt>
                <c:pt idx="1">
                  <c:v>610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1"/>
        <c:axId val="40607744"/>
        <c:axId val="40609280"/>
      </c:barChart>
      <c:catAx>
        <c:axId val="40607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sz="1045"/>
            </a:pPr>
            <a:endParaRPr lang="sr-Latn-RS"/>
          </a:p>
        </c:txPr>
        <c:crossAx val="40609280"/>
        <c:crosses val="autoZero"/>
        <c:auto val="1"/>
        <c:lblAlgn val="ctr"/>
        <c:lblOffset val="100"/>
        <c:noMultiLvlLbl val="0"/>
      </c:catAx>
      <c:valAx>
        <c:axId val="40609280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40607744"/>
        <c:crosses val="autoZero"/>
        <c:crossBetween val="between"/>
      </c:valAx>
      <c:spPr>
        <a:noFill/>
        <a:ln w="25282">
          <a:noFill/>
        </a:ln>
      </c:spPr>
    </c:plotArea>
    <c:plotVisOnly val="1"/>
    <c:dispBlanksAs val="gap"/>
    <c:showDLblsOverMax val="0"/>
  </c:chart>
  <c:txPr>
    <a:bodyPr/>
    <a:lstStyle/>
    <a:p>
      <a:pPr>
        <a:defRPr sz="1792"/>
      </a:pPr>
      <a:endParaRPr lang="sr-Latn-R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651440814001657E-2"/>
          <c:y val="8.0104680819831561E-2"/>
          <c:w val="0.79758861070836795"/>
          <c:h val="0.62342256279931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Net debt</c:v>
                </c:pt>
              </c:strCache>
            </c:strRef>
          </c:tx>
          <c:spPr>
            <a:solidFill>
              <a:srgbClr val="244484"/>
            </a:solidFill>
          </c:spPr>
          <c:invertIfNegative val="0"/>
          <c:dLbls>
            <c:dLbl>
              <c:idx val="0"/>
              <c:layout>
                <c:manualLayout>
                  <c:x val="-2.204616153760692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6406445795428416E-2"/>
                  <c:y val="1.456448742178755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97">
                    <a:solidFill>
                      <a:schemeClr val="tx2"/>
                    </a:solidFill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31.12.2010.</c:v>
                </c:pt>
                <c:pt idx="1">
                  <c:v>31.12.2011.</c:v>
                </c:pt>
                <c:pt idx="2">
                  <c:v>31.12.2012.</c:v>
                </c:pt>
                <c:pt idx="3">
                  <c:v>31.06.2013.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9938</c:v>
                </c:pt>
                <c:pt idx="1">
                  <c:v>9115</c:v>
                </c:pt>
                <c:pt idx="2">
                  <c:v>6664</c:v>
                </c:pt>
                <c:pt idx="3">
                  <c:v>5200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8"/>
        <c:axId val="40519936"/>
        <c:axId val="40529920"/>
      </c:barChart>
      <c:catAx>
        <c:axId val="40519936"/>
        <c:scaling>
          <c:orientation val="minMax"/>
        </c:scaling>
        <c:delete val="0"/>
        <c:axPos val="b"/>
        <c:numFmt formatCode="d/m/yyyy" sourceLinked="1"/>
        <c:majorTickMark val="out"/>
        <c:minorTickMark val="none"/>
        <c:tickLblPos val="nextTo"/>
        <c:txPr>
          <a:bodyPr/>
          <a:lstStyle/>
          <a:p>
            <a:pPr>
              <a:defRPr sz="998"/>
            </a:pPr>
            <a:endParaRPr lang="sr-Latn-RS"/>
          </a:p>
        </c:txPr>
        <c:crossAx val="40529920"/>
        <c:crosses val="autoZero"/>
        <c:auto val="1"/>
        <c:lblAlgn val="ctr"/>
        <c:lblOffset val="100"/>
        <c:noMultiLvlLbl val="0"/>
      </c:catAx>
      <c:valAx>
        <c:axId val="40529920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40519936"/>
        <c:crosses val="autoZero"/>
        <c:crossBetween val="between"/>
      </c:valAx>
      <c:spPr>
        <a:noFill/>
        <a:ln w="25339">
          <a:noFill/>
        </a:ln>
      </c:spPr>
    </c:plotArea>
    <c:plotVisOnly val="1"/>
    <c:dispBlanksAs val="gap"/>
    <c:showDLblsOverMax val="0"/>
  </c:chart>
  <c:txPr>
    <a:bodyPr/>
    <a:lstStyle/>
    <a:p>
      <a:pPr>
        <a:defRPr sz="1795"/>
      </a:pPr>
      <a:endParaRPr lang="sr-Latn-R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472672677041719"/>
          <c:y val="0.17977402292175454"/>
          <c:w val="0.71735271311397331"/>
          <c:h val="0.51525386239119175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Sheet1!$A$3</c:f>
              <c:strCache>
                <c:ptCount val="1"/>
                <c:pt idx="0">
                  <c:v>Neto novac iz poslovnih aktivnosti</c:v>
                </c:pt>
              </c:strCache>
            </c:strRef>
          </c:tx>
          <c:spPr>
            <a:solidFill>
              <a:schemeClr val="tx2">
                <a:lumMod val="90000"/>
                <a:lumOff val="1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solidFill>
                      <a:schemeClr val="tx2"/>
                    </a:solidFill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I-VI. 2012.</c:v>
                </c:pt>
                <c:pt idx="1">
                  <c:v>I-VI. 2013.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 formatCode="#,##0">
                  <c:v>1934</c:v>
                </c:pt>
                <c:pt idx="1">
                  <c:v>2135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050368"/>
        <c:axId val="137052160"/>
      </c:barChar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Omjer duga i kapitala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6.0920297333967276E-2"/>
                  <c:y val="9.5951037093814598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solidFill>
                        <a:schemeClr val="bg1"/>
                      </a:solidFill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1855670103092786E-2"/>
                  <c:y val="5.3097345132743362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solidFill>
                        <a:schemeClr val="bg1"/>
                      </a:solidFill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chemeClr val="tx2"/>
                    </a:solidFill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I-VI. 2012.</c:v>
                </c:pt>
                <c:pt idx="1">
                  <c:v>I-VI. 2013.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33.950000000000003</c:v>
                </c:pt>
                <c:pt idx="1">
                  <c:v>25.8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7931520"/>
        <c:axId val="137048448"/>
      </c:lineChart>
      <c:catAx>
        <c:axId val="87931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sr-Latn-RS"/>
          </a:p>
        </c:txPr>
        <c:crossAx val="137048448"/>
        <c:crosses val="autoZero"/>
        <c:auto val="1"/>
        <c:lblAlgn val="ctr"/>
        <c:lblOffset val="100"/>
        <c:noMultiLvlLbl val="0"/>
      </c:catAx>
      <c:valAx>
        <c:axId val="137048448"/>
        <c:scaling>
          <c:orientation val="minMax"/>
          <c:max val="57"/>
          <c:min val="5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19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hr-HR"/>
                  <a:t>%</a:t>
                </a:r>
              </a:p>
            </c:rich>
          </c:tx>
          <c:layout>
            <c:manualLayout>
              <c:xMode val="edge"/>
              <c:yMode val="edge"/>
              <c:x val="3.7531641878098571E-2"/>
              <c:y val="2.1952791018179586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sr-Latn-RS"/>
          </a:p>
        </c:txPr>
        <c:crossAx val="87931520"/>
        <c:crosses val="autoZero"/>
        <c:crossBetween val="between"/>
        <c:majorUnit val="10"/>
      </c:valAx>
      <c:catAx>
        <c:axId val="137050368"/>
        <c:scaling>
          <c:orientation val="minMax"/>
        </c:scaling>
        <c:delete val="1"/>
        <c:axPos val="b"/>
        <c:majorTickMark val="out"/>
        <c:minorTickMark val="none"/>
        <c:tickLblPos val="nextTo"/>
        <c:crossAx val="137052160"/>
        <c:crosses val="autoZero"/>
        <c:auto val="1"/>
        <c:lblAlgn val="ctr"/>
        <c:lblOffset val="100"/>
        <c:noMultiLvlLbl val="0"/>
      </c:catAx>
      <c:valAx>
        <c:axId val="137052160"/>
        <c:scaling>
          <c:orientation val="minMax"/>
        </c:scaling>
        <c:delete val="0"/>
        <c:axPos val="r"/>
        <c:title>
          <c:tx>
            <c:rich>
              <a:bodyPr rot="0" vert="horz"/>
              <a:lstStyle/>
              <a:p>
                <a:pPr>
                  <a:defRPr sz="1000" b="0"/>
                </a:pPr>
                <a:r>
                  <a:rPr lang="hr-HR" sz="1000" b="0" dirty="0" smtClean="0"/>
                  <a:t>milijuna kuna</a:t>
                </a:r>
                <a:endParaRPr lang="hr-HR" sz="1000" b="0" dirty="0"/>
              </a:p>
            </c:rich>
          </c:tx>
          <c:layout>
            <c:manualLayout>
              <c:xMode val="edge"/>
              <c:yMode val="edge"/>
              <c:x val="0.82022210557013697"/>
              <c:y val="1.775507158595142E-2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sr-Latn-RS"/>
          </a:p>
        </c:txPr>
        <c:crossAx val="137050368"/>
        <c:crosses val="max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sz="1301"/>
          </a:pPr>
          <a:endParaRPr lang="sr-Latn-RS"/>
        </a:p>
      </c:txPr>
    </c:legend>
    <c:plotVisOnly val="1"/>
    <c:dispBlanksAs val="gap"/>
    <c:showDLblsOverMax val="0"/>
  </c:chart>
  <c:txPr>
    <a:bodyPr/>
    <a:lstStyle/>
    <a:p>
      <a:pPr>
        <a:defRPr sz="1801"/>
      </a:pPr>
      <a:endParaRPr lang="sr-Latn-R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10818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Burazer Marina</dc:creator>
  <cp:lastModifiedBy>Đulović Ivana</cp:lastModifiedBy>
  <cp:revision>3</cp:revision>
  <dcterms:created xsi:type="dcterms:W3CDTF">2013-07-29T11:08:00Z</dcterms:created>
  <dcterms:modified xsi:type="dcterms:W3CDTF">2013-07-29T12:44:00Z</dcterms:modified>
</cp:coreProperties>
</file>