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CA875B" w14:textId="77777777" w:rsidR="00330905" w:rsidRPr="00F64F30" w:rsidRDefault="00330905" w:rsidP="00F64F30">
      <w:pPr>
        <w:rPr>
          <w:sz w:val="2"/>
          <w:szCs w:val="2"/>
        </w:rPr>
      </w:pPr>
      <w:r w:rsidRPr="007C400C">
        <w:rPr>
          <w:sz w:val="2"/>
          <w:szCs w:val="2"/>
        </w:rPr>
        <w:tab/>
      </w:r>
      <w:r w:rsidRPr="007C400C">
        <w:rPr>
          <w:sz w:val="18"/>
        </w:rPr>
        <w:tab/>
      </w:r>
      <w:r w:rsidRPr="007C400C">
        <w:rPr>
          <w:sz w:val="18"/>
        </w:rPr>
        <w:tab/>
      </w:r>
    </w:p>
    <w:p w14:paraId="34B777A4" w14:textId="77777777" w:rsidR="00330905" w:rsidRPr="007C400C" w:rsidRDefault="00330905" w:rsidP="00330905">
      <w:pPr>
        <w:rPr>
          <w:sz w:val="2"/>
        </w:rPr>
      </w:pPr>
    </w:p>
    <w:p w14:paraId="7D759049" w14:textId="77777777" w:rsidR="00330905" w:rsidRPr="007C400C" w:rsidRDefault="00330905" w:rsidP="00330905">
      <w:pPr>
        <w:rPr>
          <w:sz w:val="2"/>
        </w:rPr>
        <w:sectPr w:rsidR="00330905" w:rsidRPr="007C400C" w:rsidSect="00330905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701" w:right="1134" w:bottom="1843" w:left="1418" w:header="851" w:footer="284" w:gutter="0"/>
          <w:cols w:space="708"/>
          <w:titlePg/>
          <w:docGrid w:linePitch="360"/>
        </w:sectPr>
      </w:pPr>
    </w:p>
    <w:p w14:paraId="222D4C30" w14:textId="77777777" w:rsidR="00330905" w:rsidRPr="007C400C" w:rsidRDefault="00330905" w:rsidP="00330905">
      <w:pPr>
        <w:rPr>
          <w:rFonts w:cs="Arial"/>
          <w:sz w:val="18"/>
        </w:rPr>
      </w:pPr>
    </w:p>
    <w:p w14:paraId="3ED09718" w14:textId="77777777" w:rsidR="00330905" w:rsidRPr="007C400C" w:rsidRDefault="00330905" w:rsidP="00330905">
      <w:pPr>
        <w:rPr>
          <w:rFonts w:cs="Arial"/>
          <w:sz w:val="18"/>
        </w:rPr>
      </w:pPr>
    </w:p>
    <w:p w14:paraId="63413C66" w14:textId="77777777" w:rsidR="00330905" w:rsidRPr="007C400C" w:rsidRDefault="00330905" w:rsidP="00330905">
      <w:pPr>
        <w:rPr>
          <w:rFonts w:cs="Arial"/>
          <w:sz w:val="18"/>
        </w:rPr>
        <w:sectPr w:rsidR="00330905" w:rsidRPr="007C400C" w:rsidSect="003B0A1B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 w:code="9"/>
          <w:pgMar w:top="3402" w:right="1134" w:bottom="1843" w:left="1418" w:header="851" w:footer="459" w:gutter="0"/>
          <w:cols w:num="2" w:space="708" w:equalWidth="0">
            <w:col w:w="4322" w:space="708"/>
            <w:col w:w="4323"/>
          </w:cols>
          <w:docGrid w:linePitch="360"/>
        </w:sectPr>
      </w:pPr>
    </w:p>
    <w:p w14:paraId="58B6F63C" w14:textId="77777777" w:rsidR="00330905" w:rsidRPr="007C400C" w:rsidRDefault="00330905" w:rsidP="00330905">
      <w:pPr>
        <w:tabs>
          <w:tab w:val="left" w:pos="8220"/>
        </w:tabs>
        <w:rPr>
          <w:rFonts w:cs="Arial"/>
          <w:b/>
        </w:rPr>
      </w:pPr>
    </w:p>
    <w:p w14:paraId="7E114C30" w14:textId="77777777" w:rsidR="00330905" w:rsidRPr="007C400C" w:rsidRDefault="00330905" w:rsidP="00330905">
      <w:pPr>
        <w:tabs>
          <w:tab w:val="left" w:pos="8220"/>
        </w:tabs>
        <w:ind w:left="5664"/>
        <w:jc w:val="center"/>
        <w:rPr>
          <w:rFonts w:cs="Arial"/>
          <w:b/>
        </w:rPr>
      </w:pPr>
      <w:r w:rsidRPr="007C400C">
        <w:rPr>
          <w:rFonts w:cs="Arial"/>
          <w:b/>
        </w:rPr>
        <w:t xml:space="preserve">                                                                                             </w:t>
      </w:r>
    </w:p>
    <w:p w14:paraId="78A4B8F5" w14:textId="77777777" w:rsidR="00330905" w:rsidRPr="00F64F30" w:rsidRDefault="00330905" w:rsidP="00F64F30">
      <w:pPr>
        <w:tabs>
          <w:tab w:val="left" w:pos="8220"/>
        </w:tabs>
        <w:ind w:left="5664"/>
        <w:jc w:val="center"/>
        <w:rPr>
          <w:rFonts w:cs="Arial"/>
          <w:b/>
        </w:rPr>
        <w:sectPr w:rsidR="00330905" w:rsidRPr="00F64F30" w:rsidSect="003B0A1B">
          <w:type w:val="continuous"/>
          <w:pgSz w:w="11906" w:h="16838" w:code="9"/>
          <w:pgMar w:top="1440" w:right="1134" w:bottom="1843" w:left="1418" w:header="851" w:footer="567" w:gutter="0"/>
          <w:cols w:space="708"/>
          <w:formProt w:val="0"/>
          <w:docGrid w:linePitch="360"/>
        </w:sectPr>
      </w:pPr>
      <w:r w:rsidRPr="007C400C">
        <w:rPr>
          <w:rFonts w:cs="Arial"/>
          <w:b/>
        </w:rPr>
        <w:t>PRIOPĆENJE</w:t>
      </w:r>
    </w:p>
    <w:p w14:paraId="62588204" w14:textId="77777777" w:rsidR="00330905" w:rsidRPr="007C400C" w:rsidRDefault="00330905" w:rsidP="00330905">
      <w:pPr>
        <w:rPr>
          <w:rFonts w:cs="Arial"/>
          <w:sz w:val="20"/>
        </w:rPr>
        <w:sectPr w:rsidR="00330905" w:rsidRPr="007C400C" w:rsidSect="003B0A1B"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7880CCC2" w14:textId="77777777" w:rsidR="00330905" w:rsidRPr="007C400C" w:rsidRDefault="00330905" w:rsidP="00330905">
      <w:pPr>
        <w:pStyle w:val="HTMLPreformatted"/>
        <w:keepNext/>
        <w:keepLines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Style w:val="PageNumber"/>
          <w:rFonts w:ascii="Arial" w:hAnsi="Arial" w:cs="Arial"/>
        </w:rPr>
        <w:sectPr w:rsidR="00330905" w:rsidRPr="007C400C" w:rsidSect="003B0A1B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 w:code="9"/>
          <w:pgMar w:top="3402" w:right="1134" w:bottom="1843" w:left="1418" w:header="851" w:footer="459" w:gutter="0"/>
          <w:cols w:space="708"/>
          <w:docGrid w:linePitch="360"/>
        </w:sectPr>
      </w:pPr>
    </w:p>
    <w:p w14:paraId="003C319B" w14:textId="77777777" w:rsidR="00A353FC" w:rsidRPr="0047657B" w:rsidRDefault="00A353FC" w:rsidP="00A353FC">
      <w:pPr>
        <w:tabs>
          <w:tab w:val="left" w:pos="3465"/>
        </w:tabs>
        <w:spacing w:line="276" w:lineRule="auto"/>
        <w:jc w:val="both"/>
        <w:rPr>
          <w:rFonts w:asciiTheme="minorHAnsi" w:hAnsiTheme="minorHAnsi" w:cs="Calibri"/>
          <w:b/>
          <w:bCs/>
          <w:color w:val="005A9C"/>
          <w:sz w:val="28"/>
          <w:szCs w:val="28"/>
          <w:lang w:eastAsia="hr-HR"/>
        </w:rPr>
      </w:pPr>
    </w:p>
    <w:p w14:paraId="2B85ADE4" w14:textId="77777777" w:rsidR="000B4AC1" w:rsidRPr="000B4AC1" w:rsidRDefault="000B4AC1" w:rsidP="000B4AC1">
      <w:pPr>
        <w:jc w:val="center"/>
        <w:rPr>
          <w:rFonts w:asciiTheme="minorHAnsi" w:eastAsia="Calibri" w:hAnsiTheme="minorHAnsi"/>
          <w:sz w:val="28"/>
          <w:szCs w:val="28"/>
        </w:rPr>
      </w:pPr>
      <w:r w:rsidRPr="000B4AC1">
        <w:rPr>
          <w:rFonts w:asciiTheme="minorHAnsi" w:eastAsia="Calibri" w:hAnsiTheme="minorHAnsi" w:cs="Arial"/>
          <w:b/>
          <w:bCs/>
          <w:sz w:val="28"/>
          <w:szCs w:val="28"/>
        </w:rPr>
        <w:t>Potpisan kolektivni ugovor za INA, d.d.</w:t>
      </w:r>
    </w:p>
    <w:p w14:paraId="426CC8FD" w14:textId="77777777" w:rsidR="000B4AC1" w:rsidRPr="000B4AC1" w:rsidRDefault="000B4AC1" w:rsidP="000B4AC1">
      <w:pPr>
        <w:rPr>
          <w:rFonts w:asciiTheme="minorHAnsi" w:eastAsia="Calibri" w:hAnsiTheme="minorHAnsi"/>
          <w:szCs w:val="22"/>
        </w:rPr>
      </w:pPr>
      <w:r w:rsidRPr="000B4AC1">
        <w:rPr>
          <w:rFonts w:asciiTheme="minorHAnsi" w:eastAsia="Calibri" w:hAnsiTheme="minorHAnsi" w:cs="Arial"/>
          <w:szCs w:val="22"/>
        </w:rPr>
        <w:t> </w:t>
      </w:r>
    </w:p>
    <w:p w14:paraId="62675E7C" w14:textId="77777777" w:rsidR="000B4AC1" w:rsidRPr="000B4AC1" w:rsidRDefault="000B4AC1" w:rsidP="000B4AC1">
      <w:pPr>
        <w:jc w:val="both"/>
        <w:rPr>
          <w:rFonts w:asciiTheme="minorHAnsi" w:eastAsia="Calibri" w:hAnsiTheme="minorHAnsi"/>
          <w:b/>
          <w:szCs w:val="22"/>
        </w:rPr>
      </w:pPr>
      <w:r w:rsidRPr="000B4AC1">
        <w:rPr>
          <w:rFonts w:asciiTheme="minorHAnsi" w:eastAsia="Calibri" w:hAnsiTheme="minorHAnsi" w:cs="Arial"/>
          <w:b/>
          <w:szCs w:val="22"/>
        </w:rPr>
        <w:t xml:space="preserve">Zagreb, 10. svibnja 2016.- Danas je u Zagrebu, u sjedištu kompanije, potpisan Kolektivni ugovor za INA, d.d. na neodređeno vrijeme. Potpisivanju novog kolektivnog ugovora prethodili su dugotrajni i složeni pregovori sa socijalnim partnerima nastavno na izazovno okruženje u kojem kompanija posluje. Novi kolektivni ugovor potpisala su tri najveća sindikata koji djeluju u Ini (INAŠ, SING, EKN), a primjenjuje se od 1. svibnja 2016. </w:t>
      </w:r>
    </w:p>
    <w:p w14:paraId="32A0AD50" w14:textId="77777777" w:rsidR="000B4AC1" w:rsidRPr="000B4AC1" w:rsidRDefault="000B4AC1" w:rsidP="000B4AC1">
      <w:pPr>
        <w:jc w:val="both"/>
        <w:rPr>
          <w:rFonts w:asciiTheme="minorHAnsi" w:eastAsia="Calibri" w:hAnsiTheme="minorHAnsi"/>
          <w:szCs w:val="22"/>
        </w:rPr>
      </w:pPr>
      <w:r w:rsidRPr="000B4AC1">
        <w:rPr>
          <w:rFonts w:asciiTheme="minorHAnsi" w:eastAsia="Calibri" w:hAnsiTheme="minorHAnsi" w:cs="Arial"/>
          <w:szCs w:val="22"/>
        </w:rPr>
        <w:t> </w:t>
      </w:r>
    </w:p>
    <w:p w14:paraId="5925AFFA" w14:textId="40F27BB2" w:rsidR="000B4AC1" w:rsidRPr="000B4AC1" w:rsidRDefault="000B4AC1" w:rsidP="000B4AC1">
      <w:pPr>
        <w:jc w:val="both"/>
        <w:rPr>
          <w:rFonts w:asciiTheme="minorHAnsi" w:eastAsia="Calibri" w:hAnsiTheme="minorHAnsi"/>
          <w:szCs w:val="22"/>
        </w:rPr>
      </w:pPr>
      <w:r w:rsidRPr="000B4AC1">
        <w:rPr>
          <w:rFonts w:asciiTheme="minorHAnsi" w:eastAsia="Calibri" w:hAnsiTheme="minorHAnsi" w:cs="Arial"/>
          <w:szCs w:val="22"/>
        </w:rPr>
        <w:t xml:space="preserve">Predsjednik Uprave Ine Zoltán Áldott je izrazio zadovoljstvo </w:t>
      </w:r>
      <w:r w:rsidR="00812B7D">
        <w:rPr>
          <w:rFonts w:asciiTheme="minorHAnsi" w:eastAsia="Calibri" w:hAnsiTheme="minorHAnsi" w:cs="Arial"/>
          <w:szCs w:val="22"/>
        </w:rPr>
        <w:t>postignutim</w:t>
      </w:r>
      <w:r w:rsidRPr="000B4AC1">
        <w:rPr>
          <w:rFonts w:asciiTheme="minorHAnsi" w:eastAsia="Calibri" w:hAnsiTheme="minorHAnsi" w:cs="Arial"/>
          <w:szCs w:val="22"/>
        </w:rPr>
        <w:t xml:space="preserve"> </w:t>
      </w:r>
      <w:r>
        <w:rPr>
          <w:rFonts w:asciiTheme="minorHAnsi" w:eastAsia="Calibri" w:hAnsiTheme="minorHAnsi" w:cs="Arial"/>
          <w:szCs w:val="22"/>
        </w:rPr>
        <w:t>dogovor</w:t>
      </w:r>
      <w:r w:rsidR="00812B7D">
        <w:rPr>
          <w:rFonts w:asciiTheme="minorHAnsi" w:eastAsia="Calibri" w:hAnsiTheme="minorHAnsi" w:cs="Arial"/>
          <w:szCs w:val="22"/>
        </w:rPr>
        <w:t>om</w:t>
      </w:r>
      <w:bookmarkStart w:id="0" w:name="_GoBack"/>
      <w:bookmarkEnd w:id="0"/>
      <w:r w:rsidRPr="000B4AC1">
        <w:rPr>
          <w:rFonts w:asciiTheme="minorHAnsi" w:eastAsia="Calibri" w:hAnsiTheme="minorHAnsi" w:cs="Arial"/>
          <w:szCs w:val="22"/>
        </w:rPr>
        <w:t xml:space="preserve"> te dodao: „Nakon dugotrajnih i teških pregovora danas smo potpisali novi Kolektivni ugovor koji našim zaposlenicima osigurava prava koja su među najboljima u Hrvatskoj. Postigli smo pragmatični dogovor oko ključnih pitanja pri čemu smo bili vođeni osnovnim ciljem, a to je održivost poslovanja u ovim vremenima izazovnima za naftnu industriju. Ovakav pristup kolektivnim pregovorima pokazuje visoku razinu socijalnog dijaloga koji se oduvijek njegovao u Ini“.</w:t>
      </w:r>
    </w:p>
    <w:p w14:paraId="31E68B8A" w14:textId="77777777" w:rsidR="000B4AC1" w:rsidRPr="000B4AC1" w:rsidRDefault="000B4AC1" w:rsidP="0047657B">
      <w:pPr>
        <w:spacing w:line="276" w:lineRule="auto"/>
        <w:jc w:val="both"/>
        <w:rPr>
          <w:rFonts w:asciiTheme="minorHAnsi" w:eastAsia="Calibri" w:hAnsiTheme="minorHAnsi"/>
          <w:b/>
          <w:bCs/>
          <w:szCs w:val="22"/>
        </w:rPr>
      </w:pPr>
    </w:p>
    <w:p w14:paraId="6D16AE3E" w14:textId="77777777" w:rsidR="00330905" w:rsidRPr="000B4AC1" w:rsidRDefault="00330905" w:rsidP="000B4AC1">
      <w:pPr>
        <w:spacing w:line="276" w:lineRule="auto"/>
        <w:jc w:val="both"/>
        <w:rPr>
          <w:rFonts w:asciiTheme="minorHAnsi" w:hAnsiTheme="minorHAnsi" w:cs="Arial"/>
          <w:i/>
          <w:iCs/>
          <w:sz w:val="20"/>
          <w:szCs w:val="20"/>
          <w:lang w:eastAsia="hr-HR"/>
        </w:rPr>
      </w:pPr>
      <w:r w:rsidRPr="000B4AC1">
        <w:rPr>
          <w:rFonts w:asciiTheme="minorHAnsi" w:eastAsia="Calibri" w:hAnsiTheme="minorHAnsi" w:cs="Arial"/>
          <w:b/>
          <w:sz w:val="20"/>
          <w:szCs w:val="20"/>
        </w:rPr>
        <w:t xml:space="preserve">O INA Grupi </w:t>
      </w:r>
    </w:p>
    <w:p w14:paraId="1A276288" w14:textId="0F2FA556" w:rsidR="00330905" w:rsidRPr="000B4AC1" w:rsidRDefault="00330905" w:rsidP="000B4AC1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0B4AC1">
        <w:rPr>
          <w:rFonts w:asciiTheme="minorHAnsi" w:eastAsia="Calibri" w:hAnsiTheme="minorHAnsi" w:cs="Arial"/>
          <w:sz w:val="20"/>
          <w:szCs w:val="20"/>
        </w:rPr>
        <w:t>INA Grupa ima vodeću ulogu u naftnom poslovanju u Hrvatskoj te značajnu ulogu u regiji u istraživanju i proizvodnji nafte i plina, preradi nafte te distribuciji nafte i naftnih derivata. INA Grupu čini više ovisnih društava u potpunom ili djelomičnom vlasništvu INA</w:t>
      </w:r>
      <w:r w:rsidR="00C156A7" w:rsidRPr="000B4AC1">
        <w:rPr>
          <w:rFonts w:asciiTheme="minorHAnsi" w:eastAsia="Calibri" w:hAnsiTheme="minorHAnsi" w:cs="Arial"/>
          <w:sz w:val="20"/>
          <w:szCs w:val="20"/>
        </w:rPr>
        <w:t>,</w:t>
      </w:r>
      <w:r w:rsidRPr="000B4AC1">
        <w:rPr>
          <w:rFonts w:asciiTheme="minorHAnsi" w:eastAsia="Calibri" w:hAnsiTheme="minorHAnsi" w:cs="Arial"/>
          <w:sz w:val="20"/>
          <w:szCs w:val="20"/>
        </w:rPr>
        <w:t xml:space="preserve"> d.d. Sjedište Grupe nalazi se u Zagrebu, Hrvatska. U području istraživanja i proizvodnje nafte i plina, INA danas posluje, osim u Hrvatskoj, u Angoli i Egiptu. Prerada nafte odvija se u Ininim rafinerijama nafte; RN Rijeka i RN Sisak, dok se regionalna </w:t>
      </w:r>
      <w:r w:rsidR="00A501CF" w:rsidRPr="000B4AC1">
        <w:rPr>
          <w:rFonts w:asciiTheme="minorHAnsi" w:eastAsia="Calibri" w:hAnsiTheme="minorHAnsi" w:cs="Arial"/>
          <w:sz w:val="20"/>
          <w:szCs w:val="20"/>
        </w:rPr>
        <w:t>m</w:t>
      </w:r>
      <w:r w:rsidR="000B4AC1" w:rsidRPr="000B4AC1">
        <w:rPr>
          <w:rFonts w:asciiTheme="minorHAnsi" w:eastAsia="Calibri" w:hAnsiTheme="minorHAnsi" w:cs="Arial"/>
          <w:sz w:val="20"/>
          <w:szCs w:val="20"/>
        </w:rPr>
        <w:t>aloprodajna mreža sastoji od 437</w:t>
      </w:r>
      <w:r w:rsidRPr="000B4AC1">
        <w:rPr>
          <w:rFonts w:asciiTheme="minorHAnsi" w:eastAsia="Calibri" w:hAnsiTheme="minorHAnsi" w:cs="Arial"/>
          <w:sz w:val="20"/>
          <w:szCs w:val="20"/>
        </w:rPr>
        <w:t xml:space="preserve"> benzinsk</w:t>
      </w:r>
      <w:r w:rsidR="00A501CF" w:rsidRPr="000B4AC1">
        <w:rPr>
          <w:rFonts w:asciiTheme="minorHAnsi" w:eastAsia="Calibri" w:hAnsiTheme="minorHAnsi" w:cs="Arial"/>
          <w:sz w:val="20"/>
          <w:szCs w:val="20"/>
        </w:rPr>
        <w:t>ih</w:t>
      </w:r>
      <w:r w:rsidRPr="000B4AC1">
        <w:rPr>
          <w:rFonts w:asciiTheme="minorHAnsi" w:eastAsia="Calibri" w:hAnsiTheme="minorHAnsi" w:cs="Arial"/>
          <w:sz w:val="20"/>
          <w:szCs w:val="20"/>
        </w:rPr>
        <w:t xml:space="preserve"> postaj</w:t>
      </w:r>
      <w:r w:rsidR="00A501CF" w:rsidRPr="000B4AC1">
        <w:rPr>
          <w:rFonts w:asciiTheme="minorHAnsi" w:eastAsia="Calibri" w:hAnsiTheme="minorHAnsi" w:cs="Arial"/>
          <w:sz w:val="20"/>
          <w:szCs w:val="20"/>
        </w:rPr>
        <w:t>a</w:t>
      </w:r>
      <w:r w:rsidRPr="000B4AC1">
        <w:rPr>
          <w:rFonts w:asciiTheme="minorHAnsi" w:eastAsia="Calibri" w:hAnsiTheme="minorHAnsi" w:cs="Arial"/>
          <w:sz w:val="20"/>
          <w:szCs w:val="20"/>
        </w:rPr>
        <w:t xml:space="preserve"> u Hrvatskoj i u susjednim zemljama.</w:t>
      </w:r>
    </w:p>
    <w:p w14:paraId="1CCF3EFA" w14:textId="77777777" w:rsidR="00330905" w:rsidRPr="000B4AC1" w:rsidRDefault="00330905" w:rsidP="000B4AC1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0B4AC1">
        <w:rPr>
          <w:rFonts w:asciiTheme="minorHAnsi" w:eastAsia="Calibri" w:hAnsiTheme="minorHAnsi" w:cs="Arial"/>
          <w:b/>
          <w:sz w:val="20"/>
          <w:szCs w:val="20"/>
        </w:rPr>
        <w:t>PR</w:t>
      </w:r>
      <w:r w:rsidRPr="000B4AC1">
        <w:rPr>
          <w:rFonts w:asciiTheme="minorHAnsi" w:eastAsia="Calibri" w:hAnsiTheme="minorHAnsi" w:cs="Arial"/>
          <w:b/>
          <w:sz w:val="20"/>
          <w:szCs w:val="20"/>
        </w:rPr>
        <w:tab/>
      </w:r>
    </w:p>
    <w:p w14:paraId="55AFCDAB" w14:textId="77777777" w:rsidR="00330905" w:rsidRPr="000B4AC1" w:rsidRDefault="00330905" w:rsidP="000B4AC1">
      <w:pPr>
        <w:spacing w:line="276" w:lineRule="auto"/>
        <w:jc w:val="both"/>
        <w:rPr>
          <w:rFonts w:asciiTheme="minorHAnsi" w:eastAsia="Calibri" w:hAnsiTheme="minorHAnsi" w:cs="Arial"/>
          <w:sz w:val="20"/>
          <w:szCs w:val="20"/>
        </w:rPr>
      </w:pPr>
      <w:r w:rsidRPr="000B4AC1">
        <w:rPr>
          <w:rFonts w:asciiTheme="minorHAnsi" w:eastAsia="Calibri" w:hAnsiTheme="minorHAnsi" w:cs="Arial"/>
          <w:sz w:val="20"/>
          <w:szCs w:val="20"/>
        </w:rPr>
        <w:t>Avenija Većeslava Holjevca 10, Zagreb</w:t>
      </w:r>
    </w:p>
    <w:p w14:paraId="5471F296" w14:textId="77777777" w:rsidR="008055F8" w:rsidRPr="000B4AC1" w:rsidRDefault="00330905" w:rsidP="000B4AC1">
      <w:pPr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0B4AC1">
        <w:rPr>
          <w:rFonts w:asciiTheme="minorHAnsi" w:eastAsia="Calibri" w:hAnsiTheme="minorHAnsi" w:cs="Arial"/>
          <w:sz w:val="20"/>
          <w:szCs w:val="20"/>
        </w:rPr>
        <w:t xml:space="preserve">Tel:  01 6450 552|Fax: 01 6452 406| @: </w:t>
      </w:r>
      <w:hyperlink r:id="rId20" w:history="1">
        <w:r w:rsidRPr="000B4AC1">
          <w:rPr>
            <w:rFonts w:asciiTheme="minorHAnsi" w:eastAsia="Calibri" w:hAnsiTheme="minorHAnsi" w:cs="Arial"/>
            <w:color w:val="0000FF"/>
            <w:sz w:val="20"/>
            <w:szCs w:val="20"/>
            <w:u w:val="single"/>
          </w:rPr>
          <w:t>pr@ina.hr</w:t>
        </w:r>
      </w:hyperlink>
    </w:p>
    <w:sectPr w:rsidR="008055F8" w:rsidRPr="000B4AC1" w:rsidSect="003B0A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6" w:h="16838" w:code="9"/>
      <w:pgMar w:top="3402" w:right="1134" w:bottom="1843" w:left="1418" w:header="851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5072C9" w14:textId="77777777" w:rsidR="002358B4" w:rsidRDefault="002358B4">
      <w:r>
        <w:separator/>
      </w:r>
    </w:p>
  </w:endnote>
  <w:endnote w:type="continuationSeparator" w:id="0">
    <w:p w14:paraId="6DF80986" w14:textId="77777777" w:rsidR="002358B4" w:rsidRDefault="00235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13030" w14:textId="77777777" w:rsidR="005922EC" w:rsidRDefault="003D5EF1" w:rsidP="005E25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330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02A577" w14:textId="77777777" w:rsidR="005922EC" w:rsidRDefault="002358B4" w:rsidP="005E2581">
    <w:pPr>
      <w:pStyle w:val="Footer"/>
      <w:ind w:right="360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AF24D6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0678685" wp14:editId="4EA07DCC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F7C7E37" id="Line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"/>
          </w:pict>
        </mc:Fallback>
      </mc:AlternateContent>
    </w:r>
  </w:p>
  <w:p w14:paraId="1224DD31" w14:textId="77777777" w:rsidR="005922EC" w:rsidRPr="00BE07FB" w:rsidRDefault="002358B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71F89EE3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2B46642A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67D5E0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528DD47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261BC3FA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123A07E5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574D86E6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43D13EC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463233EE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EFEFA38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66D1F821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2028F643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E7C2DD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CF8B36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4C08609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786F8F8C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AE2DB41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1C022DF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1AA974F5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6CB8B989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69F45A08" w14:textId="77777777" w:rsidR="005922EC" w:rsidRDefault="002358B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5E2ED09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450498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5C52C5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6E7BBD96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C251B7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569B03A3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13E75D8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2DFBF1A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3572D6A2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11A0D075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6169D68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34587B9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418B568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19837C18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643C72A4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7E06FA2E" w14:textId="77777777" w:rsidR="005922EC" w:rsidRDefault="002358B4">
          <w:pPr>
            <w:pStyle w:val="Footer"/>
            <w:rPr>
              <w:rFonts w:cs="Arial"/>
              <w:sz w:val="12"/>
            </w:rPr>
          </w:pPr>
        </w:p>
      </w:tc>
    </w:tr>
    <w:tr w:rsidR="005922EC" w14:paraId="363DCC20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05B29C4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30232697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4F8C48EB" w14:textId="77777777" w:rsidR="005922EC" w:rsidRDefault="002358B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3D645F2" w14:textId="77777777" w:rsidR="005922EC" w:rsidRDefault="002358B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E46484D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4950A7AF" w14:textId="77777777" w:rsidR="005922EC" w:rsidRDefault="002358B4">
          <w:pPr>
            <w:pStyle w:val="Footer"/>
            <w:rPr>
              <w:rFonts w:cs="Arial"/>
              <w:sz w:val="12"/>
            </w:rPr>
          </w:pPr>
        </w:p>
      </w:tc>
    </w:tr>
  </w:tbl>
  <w:p w14:paraId="7BCCC282" w14:textId="77777777" w:rsidR="005922EC" w:rsidRPr="00BE07FB" w:rsidRDefault="002358B4">
    <w:pPr>
      <w:rPr>
        <w:sz w:val="2"/>
        <w:szCs w:val="2"/>
      </w:rPr>
    </w:pPr>
  </w:p>
  <w:p w14:paraId="794F0217" w14:textId="77777777" w:rsidR="005922EC" w:rsidRPr="00B976E5" w:rsidRDefault="002358B4" w:rsidP="00B976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AF8B44" w14:textId="77777777" w:rsidR="005922EC" w:rsidRDefault="002358B4" w:rsidP="005E2581">
    <w:pPr>
      <w:pStyle w:val="Footer"/>
      <w:ind w:right="360"/>
      <w:rPr>
        <w:sz w:val="2"/>
      </w:rPr>
    </w:pPr>
  </w:p>
  <w:p w14:paraId="6B7E9A06" w14:textId="77777777" w:rsidR="005922EC" w:rsidRDefault="002358B4">
    <w:pPr>
      <w:pStyle w:val="Footer"/>
      <w:rPr>
        <w:sz w:val="2"/>
      </w:rPr>
    </w:pPr>
  </w:p>
  <w:p w14:paraId="72E7CEB7" w14:textId="77777777" w:rsidR="005922EC" w:rsidRDefault="002358B4" w:rsidP="001F421D">
    <w:pPr>
      <w:pStyle w:val="Footer"/>
      <w:ind w:right="360"/>
      <w:rPr>
        <w:sz w:val="2"/>
      </w:rPr>
    </w:pPr>
  </w:p>
  <w:p w14:paraId="41F22A1B" w14:textId="77777777" w:rsidR="005922EC" w:rsidRDefault="002358B4" w:rsidP="001F421D">
    <w:pPr>
      <w:pStyle w:val="Footer"/>
      <w:rPr>
        <w:sz w:val="2"/>
      </w:rPr>
    </w:pPr>
  </w:p>
  <w:tbl>
    <w:tblPr>
      <w:tblW w:w="946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9464"/>
    </w:tblGrid>
    <w:tr w:rsidR="005922EC" w:rsidRPr="00374688" w14:paraId="59A24F02" w14:textId="77777777" w:rsidTr="001F421D">
      <w:trPr>
        <w:cantSplit/>
        <w:trHeight w:val="181"/>
      </w:trPr>
      <w:tc>
        <w:tcPr>
          <w:tcW w:w="9464" w:type="dxa"/>
          <w:tcBorders>
            <w:top w:val="single" w:sz="4" w:space="0" w:color="auto"/>
            <w:left w:val="nil"/>
            <w:bottom w:val="nil"/>
            <w:right w:val="nil"/>
          </w:tcBorders>
          <w:vAlign w:val="bottom"/>
          <w:hideMark/>
        </w:tcPr>
        <w:p w14:paraId="02462FBE" w14:textId="77777777" w:rsidR="005922EC" w:rsidRPr="00374688" w:rsidRDefault="003D5EF1">
          <w:pPr>
            <w:pStyle w:val="Footer"/>
            <w:jc w:val="right"/>
            <w:rPr>
              <w:sz w:val="18"/>
              <w:szCs w:val="18"/>
            </w:rPr>
          </w:pP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PAGE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2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  <w:r w:rsidR="003E330B" w:rsidRPr="00374688">
            <w:rPr>
              <w:rStyle w:val="PageNumber"/>
              <w:sz w:val="18"/>
              <w:szCs w:val="18"/>
            </w:rPr>
            <w:t>/</w:t>
          </w:r>
          <w:r w:rsidRPr="00374688">
            <w:rPr>
              <w:rStyle w:val="PageNumber"/>
              <w:sz w:val="18"/>
              <w:szCs w:val="18"/>
            </w:rPr>
            <w:fldChar w:fldCharType="begin"/>
          </w:r>
          <w:r w:rsidR="003E330B" w:rsidRPr="00374688">
            <w:rPr>
              <w:rStyle w:val="PageNumber"/>
              <w:sz w:val="18"/>
              <w:szCs w:val="18"/>
            </w:rPr>
            <w:instrText xml:space="preserve"> NUMPAGES </w:instrText>
          </w:r>
          <w:r w:rsidRPr="00374688">
            <w:rPr>
              <w:rStyle w:val="PageNumber"/>
              <w:sz w:val="18"/>
              <w:szCs w:val="18"/>
            </w:rPr>
            <w:fldChar w:fldCharType="separate"/>
          </w:r>
          <w:r w:rsidR="003E330B" w:rsidRPr="00374688">
            <w:rPr>
              <w:rStyle w:val="PageNumber"/>
              <w:noProof/>
              <w:sz w:val="18"/>
              <w:szCs w:val="18"/>
            </w:rPr>
            <w:t>1</w:t>
          </w:r>
          <w:r w:rsidRPr="00374688">
            <w:rPr>
              <w:rStyle w:val="PageNumber"/>
              <w:sz w:val="18"/>
              <w:szCs w:val="18"/>
            </w:rPr>
            <w:fldChar w:fldCharType="end"/>
          </w:r>
        </w:p>
      </w:tc>
    </w:tr>
  </w:tbl>
  <w:p w14:paraId="42BDE867" w14:textId="77777777" w:rsidR="005922EC" w:rsidRDefault="002358B4" w:rsidP="001F421D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366CE200" w14:textId="77777777" w:rsidTr="00374688">
      <w:trPr>
        <w:trHeight w:val="133"/>
        <w:hidden/>
      </w:trPr>
      <w:tc>
        <w:tcPr>
          <w:tcW w:w="2092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899EBF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</w:tcPr>
        <w:p w14:paraId="5C9BCB5E" w14:textId="77777777" w:rsidR="005922EC" w:rsidRPr="00374688" w:rsidRDefault="002358B4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7" w:type="dxa"/>
          </w:tcMar>
          <w:vAlign w:val="center"/>
          <w:hideMark/>
        </w:tcPr>
        <w:p w14:paraId="5FD5C803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0" w:type="dxa"/>
            <w:left w:w="11" w:type="dxa"/>
            <w:bottom w:w="0" w:type="dxa"/>
            <w:right w:w="11" w:type="dxa"/>
          </w:tcMar>
          <w:vAlign w:val="center"/>
          <w:hideMark/>
        </w:tcPr>
        <w:p w14:paraId="27670664" w14:textId="77777777" w:rsidR="005922EC" w:rsidRPr="00374688" w:rsidRDefault="003E330B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25120BFB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  <w:tcMar>
            <w:top w:w="0" w:type="dxa"/>
            <w:left w:w="108" w:type="dxa"/>
            <w:bottom w:w="0" w:type="dxa"/>
            <w:right w:w="11" w:type="dxa"/>
          </w:tcMar>
          <w:hideMark/>
        </w:tcPr>
        <w:p w14:paraId="0A26F245" w14:textId="77777777" w:rsidR="005922EC" w:rsidRPr="00374688" w:rsidRDefault="003E330B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1328F37F" w14:textId="77777777" w:rsidR="005922EC" w:rsidRPr="00374688" w:rsidRDefault="002358B4">
          <w:pPr>
            <w:spacing w:before="20"/>
            <w:rPr>
              <w:rFonts w:cs="Arial"/>
              <w:vanish/>
              <w:sz w:val="10"/>
              <w:szCs w:val="10"/>
            </w:rPr>
          </w:pPr>
        </w:p>
      </w:tc>
    </w:tr>
    <w:tr w:rsidR="005922EC" w:rsidRPr="00374688" w14:paraId="413C1A03" w14:textId="77777777" w:rsidTr="000C0130">
      <w:trPr>
        <w:trHeight w:val="133"/>
        <w:hidden/>
      </w:trPr>
      <w:tc>
        <w:tcPr>
          <w:tcW w:w="7196" w:type="dxa"/>
          <w:gridSpan w:val="3"/>
          <w:tcBorders>
            <w:top w:val="nil"/>
            <w:left w:val="nil"/>
            <w:bottom w:val="nil"/>
            <w:right w:val="nil"/>
          </w:tcBorders>
          <w:tcMar>
            <w:top w:w="0" w:type="dxa"/>
            <w:left w:w="108" w:type="dxa"/>
            <w:bottom w:w="0" w:type="dxa"/>
            <w:right w:w="11" w:type="dxa"/>
          </w:tcMar>
          <w:vAlign w:val="center"/>
          <w:hideMark/>
        </w:tcPr>
        <w:p w14:paraId="4062628B" w14:textId="77777777" w:rsidR="005922EC" w:rsidRPr="00374688" w:rsidRDefault="003E330B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tcBorders>
            <w:top w:val="nil"/>
            <w:left w:val="nil"/>
            <w:bottom w:val="nil"/>
            <w:right w:val="nil"/>
          </w:tcBorders>
          <w:tcMar>
            <w:left w:w="11" w:type="dxa"/>
            <w:right w:w="11" w:type="dxa"/>
          </w:tcMar>
          <w:vAlign w:val="center"/>
        </w:tcPr>
        <w:p w14:paraId="196B377B" w14:textId="77777777" w:rsidR="005922EC" w:rsidRPr="00374688" w:rsidRDefault="003E330B" w:rsidP="000C0130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Pr="00374688">
            <w:rPr>
              <w:rFonts w:cs="Arial"/>
              <w:noProof/>
              <w:vanish/>
              <w:sz w:val="11"/>
              <w:szCs w:val="11"/>
            </w:rPr>
            <w:t>2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Pr="00374688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</w:p>
      </w:tc>
    </w:tr>
  </w:tbl>
  <w:p w14:paraId="39BEC500" w14:textId="77777777" w:rsidR="005922EC" w:rsidRDefault="002358B4">
    <w:pPr>
      <w:pStyle w:val="Footer"/>
      <w:rPr>
        <w:sz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16A9376C" w14:textId="77777777" w:rsidTr="00F44E41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4EB2FE72" w14:textId="77777777" w:rsidTr="00F44E41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BC34FE8" w14:textId="77777777" w:rsidR="005922EC" w:rsidRPr="00E22D6A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E22D6A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1EDD4C18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2ABCF097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D66895A" w14:textId="77777777" w:rsidR="005922EC" w:rsidRPr="00126238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51B019E3" w14:textId="77777777" w:rsidR="005922EC" w:rsidRPr="00126238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126238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BDDEB49" w14:textId="77777777" w:rsidR="005922EC" w:rsidRPr="00CD53EE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126238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126238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126238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B9836D9" w14:textId="77777777" w:rsidR="005922EC" w:rsidRPr="00E938AF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597CE8E4" w14:textId="77777777" w:rsidR="005922EC" w:rsidRPr="00E938AF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27FF464D" w14:textId="77777777" w:rsidR="005922EC" w:rsidRPr="00E938AF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E938AF">
                  <w:rPr>
                    <w:rFonts w:cs="Arial"/>
                    <w:sz w:val="10"/>
                    <w:szCs w:val="10"/>
                  </w:rPr>
                  <w:t xml:space="preserve">IBAN </w:t>
                </w:r>
                <w:r>
                  <w:rPr>
                    <w:rFonts w:cs="Arial"/>
                    <w:sz w:val="10"/>
                    <w:szCs w:val="10"/>
                  </w:rPr>
                  <w:t>broj</w:t>
                </w:r>
                <w:r w:rsidRPr="00E938AF">
                  <w:rPr>
                    <w:rFonts w:cs="Arial"/>
                    <w:sz w:val="10"/>
                    <w:szCs w:val="10"/>
                  </w:rPr>
                  <w:t xml:space="preserve"> - </w:t>
                </w:r>
                <w:r w:rsidRPr="00E938AF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38B8CA" w14:textId="77777777" w:rsidR="005922EC" w:rsidRPr="00126238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2615D56E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EA9B1B5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3F1330F0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5E494C44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3CFFA7D1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36D5D1F8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43E4F727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41EA67C3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589B8073" w14:textId="77777777" w:rsidR="005922E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OIB </w:t>
                </w:r>
                <w:r>
                  <w:rPr>
                    <w:rFonts w:ascii="Arial Narrow" w:hAnsi="Arial Narrow" w:cs="Arial"/>
                    <w:sz w:val="12"/>
                    <w:szCs w:val="12"/>
                  </w:rPr>
                  <w:t>–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</w:rPr>
                  <w:t xml:space="preserve"> 27759560625</w:t>
                </w:r>
              </w:p>
              <w:p w14:paraId="609BA919" w14:textId="77777777" w:rsidR="005922EC" w:rsidRPr="00721675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PDV identifikacijski broj /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VAT </w:t>
                </w:r>
                <w:r w:rsidRPr="00721675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identification number</w:t>
                </w:r>
                <w:r w:rsidRPr="00721675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721675">
                  <w:rPr>
                    <w:sz w:val="11"/>
                    <w:szCs w:val="11"/>
                  </w:rPr>
                  <w:t>HR27759560625</w:t>
                </w:r>
              </w:p>
            </w:tc>
          </w:tr>
          <w:tr w:rsidR="005922EC" w:rsidRPr="00CD53EE" w14:paraId="08A15A08" w14:textId="77777777" w:rsidTr="00F44E41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43D83780" w14:textId="77777777" w:rsidR="005922EC" w:rsidRPr="00CD53EE" w:rsidRDefault="002358B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8D60C67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26A6C2A1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668573F3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28BE2CD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22CAD560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A68903A" w14:textId="77777777" w:rsidR="005922EC" w:rsidRPr="00AC0994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>Erste&amp;Steiermärkische</w:t>
                </w:r>
                <w:proofErr w:type="spellEnd"/>
                <w:r w:rsidRPr="00AC0994">
                  <w:rPr>
                    <w:rFonts w:ascii="Arial Narrow" w:hAnsi="Arial Narrow"/>
                    <w:sz w:val="10"/>
                    <w:szCs w:val="10"/>
                  </w:rPr>
                  <w:t xml:space="preserve"> Bank </w:t>
                </w: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d.d. </w:t>
                </w:r>
              </w:p>
              <w:p w14:paraId="7871DE6E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436F083D" w14:textId="77777777" w:rsidR="005922EC" w:rsidRPr="00E938AF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59BE3C1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187D238E" w14:textId="77777777" w:rsidR="005922EC" w:rsidRPr="00E938AF" w:rsidRDefault="002358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3C9BA28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BNP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Paribas (Suisse) SA</w:t>
                </w:r>
              </w:p>
              <w:p w14:paraId="3CF75385" w14:textId="77777777" w:rsidR="005922EC" w:rsidRPr="00E938AF" w:rsidRDefault="002358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774BD7A0" w14:textId="77777777" w:rsidR="005922E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339C0BD0" w14:textId="77777777" w:rsidR="005922EC" w:rsidRPr="00E938AF" w:rsidRDefault="002358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47DF99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DDC7B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>
                  <w:rPr>
                    <w:rFonts w:ascii="Arial Narrow" w:hAnsi="Arial Narrow" w:cs="Arial"/>
                    <w:sz w:val="10"/>
                    <w:szCs w:val="10"/>
                  </w:rPr>
                  <w:t>Radnička cesta 50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, 10000 Zagreb</w:t>
                </w:r>
              </w:p>
              <w:p w14:paraId="2A437C7E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7A0BAC7C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2CE51286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6B0473B9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24D8604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>Jadranski trg 3a, 51000 Rijeka</w:t>
                </w:r>
              </w:p>
              <w:p w14:paraId="1BF1E573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 xml:space="preserve">Varšavska 9, </w:t>
                </w:r>
                <w:r>
                  <w:rPr>
                    <w:rFonts w:ascii="Arial Narrow" w:hAnsi="Arial Narrow" w:cs="Arial"/>
                    <w:sz w:val="10"/>
                    <w:szCs w:val="10"/>
                  </w:rPr>
                  <w:t xml:space="preserve">10000 </w:t>
                </w:r>
                <w:r w:rsidRPr="00E938AF">
                  <w:rPr>
                    <w:rFonts w:ascii="Arial Narrow" w:hAnsi="Arial Narrow" w:cs="Arial"/>
                    <w:sz w:val="10"/>
                    <w:szCs w:val="10"/>
                  </w:rPr>
                  <w:t>Zagreb</w:t>
                </w: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29FC30F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4AEF3272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556F1A87" w14:textId="77777777" w:rsidR="005922EC" w:rsidRDefault="002358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22598217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11</w:t>
                </w:r>
              </w:p>
              <w:p w14:paraId="5EE0660C" w14:textId="77777777" w:rsidR="005922EC" w:rsidRDefault="002358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1B7D551" w14:textId="77777777" w:rsidR="005922E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647F6109" w14:textId="77777777" w:rsidR="005922EC" w:rsidRDefault="002358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05BA8398" w14:textId="77777777" w:rsidR="005922EC" w:rsidRPr="00E938AF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E938AF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5F57123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2A62CA6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2AFCC0DE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3D7FD57F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6C2E429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5BDE324" w14:textId="77777777" w:rsidR="005922EC" w:rsidRPr="00AC0994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AC0994">
                  <w:rPr>
                    <w:rFonts w:ascii="Arial Narrow" w:hAnsi="Arial Narrow" w:cs="Arial"/>
                    <w:sz w:val="10"/>
                    <w:szCs w:val="10"/>
                  </w:rPr>
                  <w:t xml:space="preserve">HR34 </w:t>
                </w:r>
                <w:r w:rsidRPr="00AC0994">
                  <w:rPr>
                    <w:rFonts w:ascii="Arial Narrow" w:hAnsi="Arial Narrow"/>
                    <w:sz w:val="10"/>
                    <w:szCs w:val="10"/>
                  </w:rPr>
                  <w:t>2402 0061 1006 8111 4</w:t>
                </w:r>
              </w:p>
              <w:p w14:paraId="20BFA3C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126238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72FB2956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286DC7D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AT21 1200 0528 4400 3466     (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EUR) </w:t>
                </w:r>
              </w:p>
              <w:p w14:paraId="16989033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AT91 1200 0528 4400 3467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75E0A920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46C51E1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3206719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NL98 INGB 0650 7815 38  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(EUR)</w:t>
                </w:r>
              </w:p>
              <w:p w14:paraId="5D1FDE88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NL23 INGB 0020 0370 90   </w:t>
                </w:r>
                <w:r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    </w:t>
                </w: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(USD)</w:t>
                </w:r>
              </w:p>
              <w:p w14:paraId="2AA8E6F1" w14:textId="77777777" w:rsidR="005922EC" w:rsidRPr="00126238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126238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2CB075BB" w14:textId="77777777" w:rsidR="005922EC" w:rsidRPr="00CD53EE" w:rsidRDefault="002358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6BCBAD8C" w14:textId="77777777" w:rsidTr="00F44E41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3107A93E" w14:textId="77777777" w:rsidR="005922EC" w:rsidRPr="00A17F18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0DF47C2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 w:rsidRPr="007C6D72">
                  <w:rPr>
                    <w:bCs/>
                    <w:sz w:val="11"/>
                    <w:szCs w:val="11"/>
                  </w:rPr>
                  <w:t>G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bor Horv</w:t>
                </w:r>
                <w:r w:rsidRPr="007C6D72"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 w:rsidRPr="007C6D72">
                  <w:rPr>
                    <w:bCs/>
                    <w:sz w:val="11"/>
                    <w:szCs w:val="11"/>
                  </w:rPr>
                  <w:t>th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2F2C0F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2F2C0F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2F2C0F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774C9D37" w14:textId="77777777" w:rsidR="005922EC" w:rsidRPr="009E4E6F" w:rsidRDefault="002358B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51384323" w14:textId="77777777" w:rsidR="005922EC" w:rsidRPr="00CD53EE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A17F18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>
                  <w:rPr>
                    <w:rFonts w:cs="Arial"/>
                    <w:sz w:val="11"/>
                    <w:szCs w:val="11"/>
                  </w:rPr>
                  <w:t>:</w:t>
                </w:r>
                <w:r w:rsidRPr="00CD53EE">
                  <w:rPr>
                    <w:rFonts w:cs="Arial"/>
                    <w:sz w:val="11"/>
                    <w:szCs w:val="11"/>
                  </w:rPr>
                  <w:t xml:space="preserve"> </w:t>
                </w:r>
                <w:r>
                  <w:rPr>
                    <w:rFonts w:cs="Arial"/>
                    <w:sz w:val="11"/>
                    <w:szCs w:val="11"/>
                  </w:rPr>
                  <w:t>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76746ECD" w14:textId="77777777" w:rsidR="005922EC" w:rsidRPr="00CD53EE" w:rsidRDefault="002358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FCDD675" w14:textId="77777777" w:rsidR="005922EC" w:rsidRPr="00CD53EE" w:rsidRDefault="002358B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03E2302B" w14:textId="77777777" w:rsidTr="00F44E41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4BFF9E1" w14:textId="77777777" w:rsidR="005922EC" w:rsidRPr="00CD53EE" w:rsidRDefault="002358B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175E85D0" w14:textId="77777777" w:rsidR="005922EC" w:rsidRDefault="002358B4" w:rsidP="00F44E41">
    <w:pPr>
      <w:rPr>
        <w:sz w:val="2"/>
        <w:szCs w:val="2"/>
      </w:rPr>
    </w:pPr>
  </w:p>
  <w:tbl>
    <w:tblPr>
      <w:tblW w:w="9464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2092"/>
      <w:gridCol w:w="4787"/>
      <w:gridCol w:w="317"/>
      <w:gridCol w:w="1202"/>
      <w:gridCol w:w="1066"/>
    </w:tblGrid>
    <w:tr w:rsidR="005922EC" w:rsidRPr="00374688" w14:paraId="73EB083B" w14:textId="77777777" w:rsidTr="00374688">
      <w:trPr>
        <w:trHeight w:val="133"/>
        <w:hidden/>
      </w:trPr>
      <w:tc>
        <w:tcPr>
          <w:tcW w:w="2092" w:type="dxa"/>
          <w:tcBorders>
            <w:bottom w:val="nil"/>
          </w:tcBorders>
          <w:shd w:val="clear" w:color="auto" w:fill="auto"/>
          <w:tcMar>
            <w:right w:w="11" w:type="dxa"/>
          </w:tcMar>
        </w:tcPr>
        <w:p w14:paraId="20404C23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POSLOVNA TAJNA - </w:t>
          </w:r>
          <w:r w:rsidRPr="00374688">
            <w:rPr>
              <w:rFonts w:cs="Arial"/>
              <w:i/>
              <w:vanish/>
              <w:sz w:val="11"/>
              <w:szCs w:val="11"/>
            </w:rPr>
            <w:t>Business secret</w:t>
          </w:r>
        </w:p>
      </w:tc>
      <w:tc>
        <w:tcPr>
          <w:tcW w:w="4787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</w:tcPr>
        <w:p w14:paraId="5DB5B0CE" w14:textId="77777777" w:rsidR="005922EC" w:rsidRPr="00374688" w:rsidRDefault="002358B4" w:rsidP="00F44E41">
          <w:pPr>
            <w:spacing w:before="20"/>
            <w:rPr>
              <w:rFonts w:cs="Arial"/>
              <w:vanish/>
              <w:sz w:val="11"/>
              <w:szCs w:val="11"/>
            </w:rPr>
          </w:pPr>
        </w:p>
      </w:tc>
      <w:tc>
        <w:tcPr>
          <w:tcW w:w="1519" w:type="dxa"/>
          <w:gridSpan w:val="2"/>
          <w:tcBorders>
            <w:bottom w:val="nil"/>
          </w:tcBorders>
          <w:shd w:val="clear" w:color="auto" w:fill="auto"/>
          <w:tcMar>
            <w:left w:w="11" w:type="dxa"/>
            <w:right w:w="17" w:type="dxa"/>
          </w:tcMar>
          <w:vAlign w:val="center"/>
        </w:tcPr>
        <w:p w14:paraId="1E4CC3BA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kopija br. - </w:t>
          </w:r>
          <w:r w:rsidRPr="00374688">
            <w:rPr>
              <w:rFonts w:cs="Arial"/>
              <w:i/>
              <w:vanish/>
              <w:sz w:val="11"/>
              <w:szCs w:val="11"/>
            </w:rPr>
            <w:t>copy no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  <w:tc>
        <w:tcPr>
          <w:tcW w:w="1066" w:type="dxa"/>
          <w:tcBorders>
            <w:bottom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01FD77D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2B7D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12B7D" w:rsidRPr="00812B7D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  <w:tr w:rsidR="005922EC" w:rsidRPr="00374688" w14:paraId="646FFAAF" w14:textId="77777777" w:rsidTr="00374688">
      <w:trPr>
        <w:trHeight w:val="133"/>
        <w:hidden/>
      </w:trPr>
      <w:tc>
        <w:tcPr>
          <w:tcW w:w="7196" w:type="dxa"/>
          <w:gridSpan w:val="3"/>
          <w:tcBorders>
            <w:top w:val="nil"/>
          </w:tcBorders>
          <w:shd w:val="clear" w:color="auto" w:fill="auto"/>
          <w:tcMar>
            <w:right w:w="11" w:type="dxa"/>
          </w:tcMar>
        </w:tcPr>
        <w:p w14:paraId="1AA7C82F" w14:textId="77777777" w:rsidR="005922EC" w:rsidRPr="00374688" w:rsidRDefault="003E330B" w:rsidP="00F44E41">
          <w:pPr>
            <w:spacing w:before="20"/>
            <w:rPr>
              <w:rFonts w:cs="Arial"/>
              <w:vanish/>
              <w:sz w:val="10"/>
              <w:szCs w:val="10"/>
            </w:rPr>
          </w:pPr>
          <w:r w:rsidRPr="00374688">
            <w:rPr>
              <w:rFonts w:cs="Arial"/>
              <w:vanish/>
              <w:color w:val="000000"/>
              <w:sz w:val="11"/>
              <w:szCs w:val="11"/>
              <w:lang w:eastAsia="hr-HR"/>
            </w:rPr>
            <w:t>Ovaj dokument se ne smije dati na uvid ili upotrebu osobama izvan INA Grupe bez posebnog odobrenja</w:t>
          </w:r>
        </w:p>
      </w:tc>
      <w:tc>
        <w:tcPr>
          <w:tcW w:w="2268" w:type="dxa"/>
          <w:gridSpan w:val="2"/>
          <w:tcBorders>
            <w:top w:val="nil"/>
          </w:tcBorders>
          <w:shd w:val="clear" w:color="auto" w:fill="auto"/>
          <w:tcMar>
            <w:left w:w="11" w:type="dxa"/>
            <w:right w:w="11" w:type="dxa"/>
          </w:tcMar>
          <w:vAlign w:val="center"/>
        </w:tcPr>
        <w:p w14:paraId="31B76A26" w14:textId="77777777" w:rsidR="005922EC" w:rsidRPr="00374688" w:rsidRDefault="002358B4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</w:p>
      </w:tc>
    </w:tr>
    <w:tr w:rsidR="005922EC" w:rsidRPr="00374688" w14:paraId="0F9A2487" w14:textId="77777777" w:rsidTr="00F44E41">
      <w:trPr>
        <w:trHeight w:val="133"/>
        <w:hidden/>
      </w:trPr>
      <w:tc>
        <w:tcPr>
          <w:tcW w:w="7196" w:type="dxa"/>
          <w:gridSpan w:val="3"/>
          <w:shd w:val="clear" w:color="auto" w:fill="auto"/>
          <w:tcMar>
            <w:right w:w="11" w:type="dxa"/>
          </w:tcMar>
          <w:vAlign w:val="center"/>
        </w:tcPr>
        <w:p w14:paraId="36F10555" w14:textId="77777777" w:rsidR="005922EC" w:rsidRPr="00374688" w:rsidRDefault="003E330B" w:rsidP="00F44E41">
          <w:pPr>
            <w:spacing w:before="20"/>
            <w:rPr>
              <w:rFonts w:cs="Arial"/>
              <w:i/>
              <w:vanish/>
              <w:sz w:val="11"/>
              <w:szCs w:val="11"/>
            </w:rPr>
          </w:pPr>
          <w:r w:rsidRPr="00374688">
            <w:rPr>
              <w:rFonts w:cs="Arial"/>
              <w:i/>
              <w:vanish/>
              <w:color w:val="000000"/>
              <w:sz w:val="11"/>
              <w:szCs w:val="11"/>
              <w:lang w:eastAsia="hr-HR"/>
            </w:rPr>
            <w:t xml:space="preserve">This document should not be disclosed to or used by persons outside the INA Group without special approval </w:t>
          </w:r>
        </w:p>
      </w:tc>
      <w:tc>
        <w:tcPr>
          <w:tcW w:w="2268" w:type="dxa"/>
          <w:gridSpan w:val="2"/>
          <w:shd w:val="clear" w:color="auto" w:fill="auto"/>
          <w:tcMar>
            <w:left w:w="11" w:type="dxa"/>
            <w:right w:w="11" w:type="dxa"/>
          </w:tcMar>
          <w:vAlign w:val="center"/>
        </w:tcPr>
        <w:p w14:paraId="57666E16" w14:textId="77777777" w:rsidR="005922EC" w:rsidRPr="00374688" w:rsidRDefault="003E330B" w:rsidP="00F44E41">
          <w:pPr>
            <w:spacing w:before="20"/>
            <w:jc w:val="right"/>
            <w:rPr>
              <w:rFonts w:cs="Arial"/>
              <w:vanish/>
              <w:sz w:val="11"/>
              <w:szCs w:val="11"/>
            </w:rPr>
          </w:pPr>
          <w:r w:rsidRPr="00374688">
            <w:rPr>
              <w:rFonts w:cs="Arial"/>
              <w:vanish/>
              <w:sz w:val="11"/>
              <w:szCs w:val="11"/>
            </w:rPr>
            <w:t xml:space="preserve">str. - </w:t>
          </w:r>
          <w:r w:rsidRPr="00374688">
            <w:rPr>
              <w:rFonts w:cs="Arial"/>
              <w:i/>
              <w:vanish/>
              <w:sz w:val="11"/>
              <w:szCs w:val="11"/>
            </w:rPr>
            <w:t>page</w:t>
          </w:r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begin"/>
          </w:r>
          <w:r w:rsidRPr="00374688">
            <w:rPr>
              <w:rFonts w:cs="Arial"/>
              <w:vanish/>
              <w:sz w:val="11"/>
              <w:szCs w:val="11"/>
            </w:rPr>
            <w:instrText xml:space="preserve"> PAGE   \* MERGEFORMAT </w:instrTex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separate"/>
          </w:r>
          <w:r w:rsidR="00812B7D">
            <w:rPr>
              <w:rFonts w:cs="Arial"/>
              <w:noProof/>
              <w:vanish/>
              <w:sz w:val="11"/>
              <w:szCs w:val="11"/>
            </w:rPr>
            <w:t>1</w:t>
          </w:r>
          <w:r w:rsidR="003D5EF1" w:rsidRPr="00374688">
            <w:rPr>
              <w:rFonts w:cs="Arial"/>
              <w:vanish/>
              <w:sz w:val="11"/>
              <w:szCs w:val="11"/>
            </w:rPr>
            <w:fldChar w:fldCharType="end"/>
          </w:r>
          <w:r w:rsidRPr="00374688">
            <w:rPr>
              <w:rFonts w:cs="Arial"/>
              <w:vanish/>
              <w:sz w:val="11"/>
              <w:szCs w:val="11"/>
            </w:rPr>
            <w:t>/</w:t>
          </w:r>
          <w:fldSimple w:instr=" NUMPAGES   \* MERGEFORMAT ">
            <w:r w:rsidR="00812B7D" w:rsidRPr="00812B7D">
              <w:rPr>
                <w:rFonts w:cs="Arial"/>
                <w:noProof/>
                <w:vanish/>
                <w:sz w:val="11"/>
                <w:szCs w:val="11"/>
              </w:rPr>
              <w:t>1</w:t>
            </w:r>
          </w:fldSimple>
          <w:r w:rsidRPr="00374688">
            <w:rPr>
              <w:rFonts w:cs="Arial"/>
              <w:vanish/>
              <w:sz w:val="11"/>
              <w:szCs w:val="11"/>
            </w:rPr>
            <w:t xml:space="preserve"> </w:t>
          </w:r>
        </w:p>
      </w:tc>
    </w:tr>
  </w:tbl>
  <w:p w14:paraId="2777FD0D" w14:textId="77777777" w:rsidR="005922EC" w:rsidRPr="00D2744E" w:rsidRDefault="002358B4" w:rsidP="00F44E41">
    <w:pPr>
      <w:rPr>
        <w:sz w:val="2"/>
        <w:szCs w:val="2"/>
      </w:rPr>
    </w:pPr>
  </w:p>
  <w:p w14:paraId="4133A36E" w14:textId="77777777" w:rsidR="005922EC" w:rsidRPr="00374688" w:rsidRDefault="002358B4" w:rsidP="0037468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8FC1D5" w14:textId="77777777" w:rsidR="005922EC" w:rsidRDefault="002358B4">
    <w:pPr>
      <w:pStyle w:val="Footer"/>
      <w:rPr>
        <w:sz w:val="2"/>
      </w:rPr>
    </w:pPr>
  </w:p>
  <w:p w14:paraId="290BF5DA" w14:textId="77777777" w:rsidR="005922EC" w:rsidRDefault="002358B4">
    <w:pPr>
      <w:pStyle w:val="Footer"/>
      <w:rPr>
        <w:sz w:val="2"/>
      </w:rPr>
    </w:pPr>
  </w:p>
  <w:p w14:paraId="4AE36E22" w14:textId="77777777" w:rsidR="005922EC" w:rsidRPr="000164F0" w:rsidRDefault="002358B4">
    <w:pPr>
      <w:pStyle w:val="Footer"/>
      <w:rPr>
        <w:sz w:val="8"/>
        <w:szCs w:val="8"/>
      </w:rPr>
    </w:pPr>
  </w:p>
  <w:p w14:paraId="1204E233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60667BD1" w14:textId="77777777" w:rsidR="005922EC" w:rsidRDefault="002358B4">
    <w:pPr>
      <w:pStyle w:val="Footer"/>
      <w:rPr>
        <w:sz w:val="6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9680"/>
    </w:tblGrid>
    <w:tr w:rsidR="005922EC" w:rsidRPr="00CD53EE" w14:paraId="44013C2F" w14:textId="77777777">
      <w:trPr>
        <w:cantSplit/>
        <w:trHeight w:val="491"/>
      </w:trPr>
      <w:tc>
        <w:tcPr>
          <w:tcW w:w="9680" w:type="dxa"/>
          <w:vMerge w:val="restart"/>
          <w:tcBorders>
            <w:top w:val="single" w:sz="4" w:space="0" w:color="auto"/>
            <w:left w:val="nil"/>
            <w:right w:val="nil"/>
          </w:tcBorders>
        </w:tcPr>
        <w:tbl>
          <w:tblPr>
            <w:tblW w:w="9464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000" w:firstRow="0" w:lastRow="0" w:firstColumn="0" w:lastColumn="0" w:noHBand="0" w:noVBand="0"/>
          </w:tblPr>
          <w:tblGrid>
            <w:gridCol w:w="1998"/>
            <w:gridCol w:w="1554"/>
            <w:gridCol w:w="2225"/>
            <w:gridCol w:w="1528"/>
            <w:gridCol w:w="2159"/>
          </w:tblGrid>
          <w:tr w:rsidR="005922EC" w:rsidRPr="00CD53EE" w14:paraId="50F7FD9B" w14:textId="77777777">
            <w:trPr>
              <w:cantSplit/>
              <w:trHeight w:val="181"/>
            </w:trPr>
            <w:tc>
              <w:tcPr>
                <w:tcW w:w="1998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</w:tcPr>
              <w:p w14:paraId="4E982732" w14:textId="77777777" w:rsidR="005922EC" w:rsidRPr="00473D9C" w:rsidRDefault="003E330B" w:rsidP="00F44E41">
                <w:pPr>
                  <w:pStyle w:val="Footer"/>
                  <w:spacing w:before="20" w:after="20"/>
                  <w:rPr>
                    <w:rFonts w:cs="Arial"/>
                    <w:b/>
                    <w:bCs/>
                    <w:sz w:val="14"/>
                    <w:szCs w:val="14"/>
                  </w:rPr>
                </w:pPr>
                <w:r w:rsidRPr="00473D9C">
                  <w:rPr>
                    <w:rFonts w:cs="Arial"/>
                    <w:b/>
                    <w:bCs/>
                    <w:sz w:val="14"/>
                    <w:szCs w:val="14"/>
                  </w:rPr>
                  <w:t>INA, d.d.</w:t>
                </w:r>
              </w:p>
              <w:p w14:paraId="3E2486FA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Avenija Većeslava Holjevca 10 </w:t>
                </w:r>
              </w:p>
              <w:p w14:paraId="1A5AE82F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>10 002 Zagreb    p.p. 555</w:t>
                </w:r>
              </w:p>
              <w:p w14:paraId="2C8A11DE" w14:textId="77777777" w:rsidR="005922EC" w:rsidRPr="00473D9C" w:rsidRDefault="003E330B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Hrvatska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Croatia</w:t>
                </w:r>
              </w:p>
              <w:p w14:paraId="47DC2D5E" w14:textId="77777777" w:rsidR="005922EC" w:rsidRPr="00473D9C" w:rsidRDefault="003E330B" w:rsidP="00F44E41">
                <w:pPr>
                  <w:pStyle w:val="Footer"/>
                  <w:ind w:right="-72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Telefon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Telephone</w:t>
                </w:r>
                <w:proofErr w:type="spellEnd"/>
                <w:r w:rsidRPr="00473D9C">
                  <w:rPr>
                    <w:rFonts w:cs="Arial"/>
                    <w:sz w:val="11"/>
                    <w:szCs w:val="11"/>
                  </w:rPr>
                  <w:t xml:space="preserve"> +385(1)6450000</w:t>
                </w:r>
              </w:p>
              <w:p w14:paraId="64C54012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Faks - </w:t>
                </w:r>
                <w:r w:rsidRPr="00473D9C">
                  <w:rPr>
                    <w:rFonts w:cs="Arial"/>
                    <w:i/>
                    <w:iCs/>
                    <w:sz w:val="11"/>
                    <w:szCs w:val="11"/>
                  </w:rPr>
                  <w:t>Fax</w:t>
                </w:r>
                <w:r w:rsidRPr="00473D9C">
                  <w:rPr>
                    <w:rFonts w:cs="Arial"/>
                    <w:sz w:val="11"/>
                    <w:szCs w:val="11"/>
                  </w:rPr>
                  <w:t xml:space="preserve"> + 385(1)6452100</w:t>
                </w:r>
              </w:p>
            </w:tc>
            <w:tc>
              <w:tcPr>
                <w:tcW w:w="1554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7E37D2F8" w14:textId="77777777" w:rsidR="005922EC" w:rsidRPr="00473D9C" w:rsidRDefault="003E330B" w:rsidP="00F44E41">
                <w:pPr>
                  <w:pStyle w:val="Footer"/>
                  <w:ind w:left="-108"/>
                  <w:rPr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Banka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Bank</w:t>
                </w:r>
              </w:p>
            </w:tc>
            <w:tc>
              <w:tcPr>
                <w:tcW w:w="2225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3EA56B88" w14:textId="77777777" w:rsidR="005922EC" w:rsidRPr="00473D9C" w:rsidRDefault="003E330B" w:rsidP="00F44E41">
                <w:pPr>
                  <w:pStyle w:val="Footer"/>
                  <w:ind w:lef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Adresa -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Address</w:t>
                </w:r>
                <w:proofErr w:type="spellEnd"/>
              </w:p>
            </w:tc>
            <w:tc>
              <w:tcPr>
                <w:tcW w:w="1528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  <w:vAlign w:val="center"/>
              </w:tcPr>
              <w:p w14:paraId="6B1B088F" w14:textId="77777777" w:rsidR="005922EC" w:rsidRPr="00473D9C" w:rsidRDefault="003E330B" w:rsidP="00F44E41">
                <w:pPr>
                  <w:pStyle w:val="Footer"/>
                  <w:ind w:left="-108" w:right="-108"/>
                  <w:rPr>
                    <w:rFonts w:cs="Arial"/>
                    <w:sz w:val="10"/>
                    <w:szCs w:val="10"/>
                  </w:rPr>
                </w:pPr>
                <w:r w:rsidRPr="00473D9C">
                  <w:rPr>
                    <w:rFonts w:cs="Arial"/>
                    <w:sz w:val="10"/>
                    <w:szCs w:val="10"/>
                  </w:rPr>
                  <w:t xml:space="preserve">IBAN broj - </w:t>
                </w:r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 xml:space="preserve">IBAN </w:t>
                </w:r>
                <w:proofErr w:type="spellStart"/>
                <w:r w:rsidRPr="00473D9C">
                  <w:rPr>
                    <w:rFonts w:cs="Arial"/>
                    <w:i/>
                    <w:iCs/>
                    <w:sz w:val="10"/>
                    <w:szCs w:val="10"/>
                  </w:rPr>
                  <w:t>Number</w:t>
                </w:r>
                <w:proofErr w:type="spellEnd"/>
              </w:p>
            </w:tc>
            <w:tc>
              <w:tcPr>
                <w:tcW w:w="2159" w:type="dxa"/>
                <w:vMerge w:val="restart"/>
                <w:tcBorders>
                  <w:top w:val="single" w:sz="4" w:space="0" w:color="auto"/>
                  <w:left w:val="nil"/>
                  <w:right w:val="nil"/>
                </w:tcBorders>
                <w:tcMar>
                  <w:left w:w="57" w:type="dxa"/>
                  <w:right w:w="57" w:type="dxa"/>
                </w:tcMar>
              </w:tcPr>
              <w:p w14:paraId="07245315" w14:textId="77777777" w:rsidR="005922EC" w:rsidRPr="00473D9C" w:rsidRDefault="003E330B" w:rsidP="00F44E41">
                <w:pPr>
                  <w:pStyle w:val="Footer"/>
                  <w:spacing w:before="40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Trgovački sud u Zagrebu</w:t>
                </w:r>
              </w:p>
              <w:p w14:paraId="17940D4B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Commercial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Court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in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Zagreb</w:t>
                </w:r>
              </w:p>
              <w:p w14:paraId="25CEC6B9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MBS: 080000604</w:t>
                </w:r>
              </w:p>
              <w:p w14:paraId="08AA5DD5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Uplaćen temeljni kapital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Paid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sz w:val="12"/>
                    <w:szCs w:val="12"/>
                    <w:lang w:val="en-US"/>
                  </w:rPr>
                  <w:t>c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apital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 xml:space="preserve">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stock</w:t>
                </w:r>
              </w:p>
              <w:p w14:paraId="0ADE77D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9.000.000.000,00 kn - HRK </w:t>
                </w:r>
              </w:p>
              <w:p w14:paraId="13A752B0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Broj izdanih dionica / Nominalna vrijednost</w:t>
                </w:r>
              </w:p>
              <w:p w14:paraId="151BE18A" w14:textId="77777777" w:rsidR="005922EC" w:rsidRPr="00126238" w:rsidRDefault="003E330B" w:rsidP="00F44E41">
                <w:pPr>
                  <w:pStyle w:val="Footer"/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</w:pP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en-US"/>
                  </w:rPr>
                  <w:t>No. of issued shares / Nominal value</w:t>
                </w:r>
              </w:p>
              <w:p w14:paraId="69A81611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10.000.000 / 900,00 kn - HRK </w:t>
                </w:r>
              </w:p>
              <w:p w14:paraId="70636716" w14:textId="77777777" w:rsidR="005922EC" w:rsidRPr="00473D9C" w:rsidRDefault="003E330B" w:rsidP="00F44E41">
                <w:pPr>
                  <w:pStyle w:val="Footer"/>
                  <w:rPr>
                    <w:rFonts w:ascii="Arial Narrow" w:hAnsi="Arial Narrow" w:cs="Arial"/>
                    <w:sz w:val="12"/>
                    <w:szCs w:val="12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Matični broj – </w:t>
                </w:r>
                <w:r w:rsidRPr="00126238">
                  <w:rPr>
                    <w:rFonts w:ascii="Arial Narrow" w:hAnsi="Arial Narrow" w:cs="Arial"/>
                    <w:i/>
                    <w:iCs/>
                    <w:sz w:val="12"/>
                    <w:szCs w:val="12"/>
                    <w:lang w:val="nl-NL"/>
                  </w:rPr>
                  <w:t>Reg. No</w:t>
                </w:r>
                <w:r w:rsidRPr="00473D9C">
                  <w:rPr>
                    <w:rFonts w:ascii="Arial Narrow" w:hAnsi="Arial Narrow" w:cs="Arial"/>
                    <w:i/>
                    <w:iCs/>
                    <w:sz w:val="12"/>
                    <w:szCs w:val="12"/>
                  </w:rPr>
                  <w:t>.</w:t>
                </w: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 xml:space="preserve"> 3586243</w:t>
                </w:r>
              </w:p>
              <w:p w14:paraId="307699D3" w14:textId="77777777" w:rsidR="005922EC" w:rsidRPr="00473D9C" w:rsidRDefault="003E330B" w:rsidP="00F44E41">
                <w:pPr>
                  <w:pStyle w:val="Footer"/>
                  <w:rPr>
                    <w:sz w:val="11"/>
                    <w:szCs w:val="11"/>
                  </w:rPr>
                </w:pPr>
                <w:r w:rsidRPr="00473D9C">
                  <w:rPr>
                    <w:rFonts w:ascii="Arial Narrow" w:hAnsi="Arial Narrow" w:cs="Arial"/>
                    <w:sz w:val="12"/>
                    <w:szCs w:val="12"/>
                  </w:rPr>
                  <w:t>OIB - 27759560625</w:t>
                </w:r>
              </w:p>
            </w:tc>
          </w:tr>
          <w:tr w:rsidR="005922EC" w:rsidRPr="00CD53EE" w14:paraId="175E7683" w14:textId="77777777">
            <w:trPr>
              <w:cantSplit/>
              <w:trHeight w:val="1304"/>
            </w:trPr>
            <w:tc>
              <w:tcPr>
                <w:tcW w:w="1998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54C907DD" w14:textId="77777777" w:rsidR="005922EC" w:rsidRPr="00473D9C" w:rsidRDefault="002358B4" w:rsidP="00F44E41">
                <w:pPr>
                  <w:pStyle w:val="Footer"/>
                  <w:rPr>
                    <w:rFonts w:cs="Arial"/>
                    <w:b/>
                    <w:bCs/>
                    <w:sz w:val="11"/>
                    <w:szCs w:val="11"/>
                  </w:rPr>
                </w:pPr>
              </w:p>
            </w:tc>
            <w:tc>
              <w:tcPr>
                <w:tcW w:w="155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F3F79F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Privredna banka Zagreb d.d.</w:t>
                </w:r>
              </w:p>
              <w:p w14:paraId="0137841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Raiffeisenbank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</w:t>
                </w: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d.d. </w:t>
                </w:r>
              </w:p>
              <w:p w14:paraId="49D2AA5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Zagrebačka banka d.d.</w:t>
                </w:r>
              </w:p>
              <w:p w14:paraId="31DD927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Societe Generale-Splitska banka d.d.</w:t>
                </w:r>
              </w:p>
              <w:p w14:paraId="1C49A44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OTP banka Hrvatska d.d. </w:t>
                </w:r>
              </w:p>
              <w:p w14:paraId="502FC34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Hrvatska poštanska banka d.d. </w:t>
                </w:r>
              </w:p>
              <w:p w14:paraId="53628CC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>Sberbank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</w:rPr>
                  <w:t xml:space="preserve"> d.d. </w:t>
                </w:r>
              </w:p>
              <w:p w14:paraId="06C0557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NATIXIS</w:t>
                </w:r>
              </w:p>
              <w:p w14:paraId="1B9A6F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UniCredit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Bank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Austria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AG</w:t>
                </w:r>
              </w:p>
              <w:p w14:paraId="0EBAE5FD" w14:textId="77777777" w:rsidR="005922EC" w:rsidRPr="00473D9C" w:rsidRDefault="002358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3315DFD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BNP Paribas (Suisse) SA</w:t>
                </w:r>
              </w:p>
              <w:p w14:paraId="69393F80" w14:textId="77777777" w:rsidR="005922EC" w:rsidRPr="00473D9C" w:rsidRDefault="002358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5446102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ING Bank NV</w:t>
                </w:r>
              </w:p>
              <w:p w14:paraId="1EE59AC8" w14:textId="77777777" w:rsidR="005922EC" w:rsidRPr="00473D9C" w:rsidRDefault="002358B4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96FA77F" w14:textId="77777777" w:rsidR="005922EC" w:rsidRPr="00473D9C" w:rsidRDefault="003E330B" w:rsidP="00F44E41">
                <w:pPr>
                  <w:pStyle w:val="Footer"/>
                  <w:spacing w:line="216" w:lineRule="auto"/>
                  <w:ind w:lef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Credit Agricole (Suisse) SA</w:t>
                </w:r>
              </w:p>
            </w:tc>
            <w:tc>
              <w:tcPr>
                <w:tcW w:w="22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B799FDB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Račkoga 6, 10000 Zagreb</w:t>
                </w:r>
              </w:p>
              <w:p w14:paraId="03F683E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Petrinjska 59, 10000 Zagreb</w:t>
                </w:r>
              </w:p>
              <w:p w14:paraId="232F0BC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Trg bana Josipa Jelačića 10, 10000 Zagreb</w:t>
                </w:r>
              </w:p>
              <w:p w14:paraId="5EE2FF52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R. Boškovića 16, 21000 Split</w:t>
                </w:r>
              </w:p>
              <w:p w14:paraId="4569D191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Domovinskog rata 3, 23000 Zadar</w:t>
                </w:r>
              </w:p>
              <w:p w14:paraId="07998D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sz w:val="10"/>
                    <w:szCs w:val="10"/>
                  </w:rPr>
                </w:pPr>
                <w:proofErr w:type="spellStart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Jurišićeva</w:t>
                </w:r>
                <w:proofErr w:type="spellEnd"/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 xml:space="preserve"> 4, 10000 Zagreb</w:t>
                </w:r>
              </w:p>
              <w:p w14:paraId="28CDC2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Varšavska 9, 10000 Zagreb</w:t>
                </w: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</w:t>
                </w:r>
              </w:p>
              <w:p w14:paraId="78A4A25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Avenue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Pierre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Mendes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30, 75013 Paris</w:t>
                </w:r>
              </w:p>
              <w:p w14:paraId="5EF5130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Schottengasse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6-8, A-1010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Wien</w:t>
                </w:r>
                <w:proofErr w:type="spellEnd"/>
              </w:p>
              <w:p w14:paraId="7AE73C78" w14:textId="77777777" w:rsidR="005922EC" w:rsidRPr="00473D9C" w:rsidRDefault="002358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1407B46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Place de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Hollande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2, Case Postale 5060 1211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Geneve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11</w:t>
                </w:r>
              </w:p>
              <w:p w14:paraId="06A03048" w14:textId="77777777" w:rsidR="005922EC" w:rsidRPr="00473D9C" w:rsidRDefault="002358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4A68E65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PO BOX 1800, 1000 BV Amsterdam</w:t>
                </w:r>
              </w:p>
              <w:p w14:paraId="355A5E12" w14:textId="77777777" w:rsidR="005922EC" w:rsidRPr="00473D9C" w:rsidRDefault="002358B4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</w:p>
              <w:p w14:paraId="66D79BA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66"/>
                  <w:rPr>
                    <w:rFonts w:ascii="Arial Narrow" w:hAnsi="Arial Narrow" w:cs="Arial"/>
                    <w:color w:val="FF0000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4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quai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 General - </w:t>
                </w:r>
                <w:proofErr w:type="spellStart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Guisan</w:t>
                </w:r>
                <w:proofErr w:type="spellEnd"/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, CH 1204</w:t>
                </w:r>
              </w:p>
            </w:tc>
            <w:tc>
              <w:tcPr>
                <w:tcW w:w="1528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787C0C1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HR92 2340 0091 1000 2290 2</w:t>
                </w:r>
              </w:p>
              <w:p w14:paraId="49E8E32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HR70 2484 0081 1006 1948 3</w:t>
                </w:r>
              </w:p>
              <w:p w14:paraId="065F923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HR62 2360 0001 1013 0359 5</w:t>
                </w:r>
              </w:p>
              <w:p w14:paraId="1B78CDD4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HR81 2330 0031 1002 0454 6</w:t>
                </w:r>
              </w:p>
              <w:p w14:paraId="047CF7F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HR96 2407 0001 1001 5214 9</w:t>
                </w:r>
              </w:p>
              <w:p w14:paraId="49407553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HR78 2390 0011 1003 3707 6</w:t>
                </w:r>
              </w:p>
              <w:p w14:paraId="48E1C166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 w:cs="Arial"/>
                    <w:sz w:val="10"/>
                    <w:szCs w:val="10"/>
                  </w:rPr>
                </w:pPr>
                <w:r w:rsidRPr="00473D9C">
                  <w:rPr>
                    <w:rFonts w:ascii="Arial Narrow" w:hAnsi="Arial Narrow" w:cs="Arial"/>
                    <w:sz w:val="10"/>
                    <w:szCs w:val="10"/>
                  </w:rPr>
                  <w:t>HR75 2503 0071 1000 6218 3</w:t>
                </w:r>
              </w:p>
              <w:p w14:paraId="17C5548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FR76 30007 99999 27 021 672 000 59</w:t>
                </w:r>
              </w:p>
              <w:p w14:paraId="0847824D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 xml:space="preserve">AT21 1200 0528 4400 3466     (EUR) </w:t>
                </w:r>
              </w:p>
              <w:p w14:paraId="3A5E889C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AT91 1200 0528 4400 3467     (USD)</w:t>
                </w:r>
              </w:p>
              <w:p w14:paraId="57AB8AD5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CH95 0868 6001 0887 4000 2 (EUR)</w:t>
                </w:r>
              </w:p>
              <w:p w14:paraId="6AF9F620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CH25 0868 6001 0887 4000 1 (USD)</w:t>
                </w:r>
              </w:p>
              <w:p w14:paraId="12642748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NL98 INGB 0650 7815 38        (EUR)</w:t>
                </w:r>
              </w:p>
              <w:p w14:paraId="2743C029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rFonts w:ascii="Arial Narrow" w:hAnsi="Arial Narrow"/>
                    <w:sz w:val="10"/>
                    <w:szCs w:val="10"/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NL23 INGB 0020 0370 90        (USD)</w:t>
                </w:r>
              </w:p>
              <w:p w14:paraId="6D2FB7EA" w14:textId="77777777" w:rsidR="005922EC" w:rsidRPr="00473D9C" w:rsidRDefault="003E330B" w:rsidP="00F44E41">
                <w:pPr>
                  <w:pStyle w:val="Footer"/>
                  <w:spacing w:line="216" w:lineRule="auto"/>
                  <w:ind w:left="-108" w:right="-108"/>
                  <w:rPr>
                    <w:lang w:bidi="ta-IN"/>
                  </w:rPr>
                </w:pPr>
                <w:r w:rsidRPr="00473D9C">
                  <w:rPr>
                    <w:rFonts w:ascii="Arial Narrow" w:hAnsi="Arial Narrow"/>
                    <w:sz w:val="10"/>
                    <w:szCs w:val="10"/>
                    <w:lang w:bidi="ta-IN"/>
                  </w:rPr>
                  <w:t>CH36 0874 1016 2235 0000 1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right w:val="nil"/>
                </w:tcBorders>
              </w:tcPr>
              <w:p w14:paraId="5AAF6FBC" w14:textId="77777777" w:rsidR="005922EC" w:rsidRPr="00473D9C" w:rsidRDefault="002358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  <w:tr w:rsidR="005922EC" w:rsidRPr="00CD53EE" w14:paraId="476B6936" w14:textId="77777777">
            <w:trPr>
              <w:cantSplit/>
              <w:trHeight w:val="300"/>
            </w:trPr>
            <w:tc>
              <w:tcPr>
                <w:tcW w:w="7305" w:type="dxa"/>
                <w:gridSpan w:val="4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14:paraId="1DF532B1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i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i članovi Uprave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 and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 xml:space="preserve"> m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embers of the Management Board</w:t>
                </w:r>
                <w:r w:rsidRPr="00A17F18">
                  <w:rPr>
                    <w:rFonts w:cs="Arial"/>
                    <w:i/>
                    <w:sz w:val="11"/>
                    <w:szCs w:val="11"/>
                    <w:lang w:val="en-US"/>
                  </w:rPr>
                  <w:t>:</w:t>
                </w:r>
              </w:p>
              <w:p w14:paraId="62A6857E" w14:textId="77777777" w:rsidR="005922EC" w:rsidRPr="00A17F18" w:rsidRDefault="003E330B" w:rsidP="00F44E41">
                <w:pPr>
                  <w:rPr>
                    <w:sz w:val="11"/>
                    <w:szCs w:val="11"/>
                  </w:rPr>
                </w:pPr>
                <w:r w:rsidRPr="00A17F18">
                  <w:rPr>
                    <w:sz w:val="11"/>
                    <w:szCs w:val="11"/>
                  </w:rPr>
                  <w:t>Zoltán Áldott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>
                  <w:rPr>
                    <w:sz w:val="11"/>
                    <w:szCs w:val="11"/>
                  </w:rPr>
                  <w:t>Niko Dalić</w:t>
                </w:r>
                <w:r w:rsidRPr="00A17F18">
                  <w:rPr>
                    <w:sz w:val="11"/>
                    <w:szCs w:val="11"/>
                  </w:rPr>
                  <w:t xml:space="preserve">, </w:t>
                </w:r>
                <w:r>
                  <w:rPr>
                    <w:bCs/>
                    <w:sz w:val="11"/>
                    <w:szCs w:val="11"/>
                  </w:rPr>
                  <w:t>P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l Zolt</w:t>
                </w:r>
                <w:r>
                  <w:rPr>
                    <w:rFonts w:cs="Arial"/>
                    <w:bCs/>
                    <w:sz w:val="11"/>
                    <w:szCs w:val="11"/>
                  </w:rPr>
                  <w:t>á</w:t>
                </w:r>
                <w:r>
                  <w:rPr>
                    <w:bCs/>
                    <w:sz w:val="11"/>
                    <w:szCs w:val="11"/>
                  </w:rPr>
                  <w:t>n Kara</w:t>
                </w:r>
                <w:r w:rsidRPr="00A17F18">
                  <w:rPr>
                    <w:bCs/>
                    <w:sz w:val="11"/>
                    <w:szCs w:val="11"/>
                  </w:rPr>
                  <w:t xml:space="preserve">, </w:t>
                </w:r>
                <w:r w:rsidRPr="00094970">
                  <w:rPr>
                    <w:sz w:val="11"/>
                    <w:szCs w:val="11"/>
                  </w:rPr>
                  <w:t>Ivan</w:t>
                </w:r>
                <w:r w:rsidRPr="002762CD">
                  <w:rPr>
                    <w:sz w:val="11"/>
                    <w:szCs w:val="11"/>
                  </w:rPr>
                  <w:t xml:space="preserve"> </w:t>
                </w:r>
                <w:r w:rsidRPr="00094970">
                  <w:rPr>
                    <w:sz w:val="11"/>
                    <w:szCs w:val="11"/>
                  </w:rPr>
                  <w:t>Kre</w:t>
                </w:r>
                <w:r w:rsidRPr="002762CD">
                  <w:rPr>
                    <w:sz w:val="11"/>
                    <w:szCs w:val="11"/>
                  </w:rPr>
                  <w:t>š</w:t>
                </w:r>
                <w:r w:rsidRPr="00094970">
                  <w:rPr>
                    <w:sz w:val="11"/>
                    <w:szCs w:val="11"/>
                  </w:rPr>
                  <w:t>i</w:t>
                </w:r>
                <w:r w:rsidRPr="002762CD">
                  <w:rPr>
                    <w:sz w:val="11"/>
                    <w:szCs w:val="11"/>
                  </w:rPr>
                  <w:t>ć,</w:t>
                </w:r>
                <w:r>
                  <w:rPr>
                    <w:sz w:val="11"/>
                    <w:szCs w:val="11"/>
                  </w:rPr>
                  <w:t xml:space="preserve"> </w:t>
                </w:r>
                <w:r w:rsidRPr="00A17F18">
                  <w:rPr>
                    <w:sz w:val="11"/>
                    <w:szCs w:val="11"/>
                  </w:rPr>
                  <w:t>D</w:t>
                </w:r>
                <w:r>
                  <w:rPr>
                    <w:sz w:val="11"/>
                    <w:szCs w:val="11"/>
                  </w:rPr>
                  <w:t>avor</w:t>
                </w:r>
                <w:r w:rsidRPr="00A17F18">
                  <w:rPr>
                    <w:sz w:val="11"/>
                    <w:szCs w:val="11"/>
                  </w:rPr>
                  <w:t xml:space="preserve"> </w:t>
                </w:r>
                <w:r>
                  <w:rPr>
                    <w:sz w:val="11"/>
                    <w:szCs w:val="11"/>
                  </w:rPr>
                  <w:t>Mayer, P</w:t>
                </w:r>
                <w:r>
                  <w:rPr>
                    <w:rFonts w:cs="Arial"/>
                    <w:sz w:val="11"/>
                    <w:szCs w:val="11"/>
                  </w:rPr>
                  <w:t>é</w:t>
                </w:r>
                <w:r>
                  <w:rPr>
                    <w:sz w:val="11"/>
                    <w:szCs w:val="11"/>
                  </w:rPr>
                  <w:t>ter Ratatics</w:t>
                </w:r>
              </w:p>
              <w:p w14:paraId="295C20C5" w14:textId="77777777" w:rsidR="005922EC" w:rsidRPr="00473D9C" w:rsidRDefault="002358B4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4"/>
                    <w:szCs w:val="4"/>
                  </w:rPr>
                </w:pPr>
              </w:p>
              <w:p w14:paraId="4E61F1EB" w14:textId="77777777" w:rsidR="005922EC" w:rsidRPr="00473D9C" w:rsidRDefault="003E330B" w:rsidP="00F44E41">
                <w:pPr>
                  <w:pStyle w:val="Footer"/>
                  <w:spacing w:line="216" w:lineRule="auto"/>
                  <w:ind w:right="-108"/>
                  <w:rPr>
                    <w:rFonts w:cs="Arial"/>
                    <w:sz w:val="11"/>
                    <w:szCs w:val="11"/>
                  </w:rPr>
                </w:pPr>
                <w:r w:rsidRPr="00473D9C">
                  <w:rPr>
                    <w:rFonts w:cs="Arial"/>
                    <w:sz w:val="11"/>
                    <w:szCs w:val="11"/>
                  </w:rPr>
                  <w:t xml:space="preserve">Predsjednik Nadzornog odbora / </w:t>
                </w:r>
                <w:r w:rsidRPr="00A17F18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>President</w:t>
                </w:r>
                <w:r w:rsidRPr="00CD53EE">
                  <w:rPr>
                    <w:rFonts w:cs="Arial"/>
                    <w:i/>
                    <w:iCs/>
                    <w:sz w:val="11"/>
                    <w:szCs w:val="11"/>
                    <w:lang w:val="en-US"/>
                  </w:rPr>
                  <w:t xml:space="preserve"> of the Supervisory Board</w:t>
                </w:r>
                <w:r w:rsidRPr="00473D9C">
                  <w:rPr>
                    <w:rFonts w:cs="Arial"/>
                    <w:sz w:val="11"/>
                    <w:szCs w:val="11"/>
                  </w:rPr>
                  <w:t>: Siniša Petrović</w:t>
                </w:r>
              </w:p>
            </w:tc>
            <w:tc>
              <w:tcPr>
                <w:tcW w:w="2159" w:type="dxa"/>
                <w:vMerge/>
                <w:tcBorders>
                  <w:left w:val="nil"/>
                  <w:bottom w:val="nil"/>
                  <w:right w:val="nil"/>
                </w:tcBorders>
              </w:tcPr>
              <w:p w14:paraId="1E8AA1BC" w14:textId="77777777" w:rsidR="005922EC" w:rsidRPr="00473D9C" w:rsidRDefault="002358B4" w:rsidP="00F44E41">
                <w:pPr>
                  <w:pStyle w:val="Footer"/>
                  <w:rPr>
                    <w:rFonts w:cs="Arial"/>
                    <w:sz w:val="11"/>
                    <w:szCs w:val="11"/>
                  </w:rPr>
                </w:pPr>
              </w:p>
            </w:tc>
          </w:tr>
        </w:tbl>
        <w:p w14:paraId="7EB01421" w14:textId="77777777" w:rsidR="005922EC" w:rsidRPr="00473D9C" w:rsidRDefault="002358B4" w:rsidP="00F44E41">
          <w:pPr>
            <w:pStyle w:val="Footer"/>
            <w:rPr>
              <w:sz w:val="11"/>
              <w:szCs w:val="11"/>
            </w:rPr>
          </w:pPr>
        </w:p>
      </w:tc>
    </w:tr>
    <w:tr w:rsidR="005922EC" w:rsidRPr="00CD53EE" w14:paraId="795D3D78" w14:textId="77777777">
      <w:trPr>
        <w:cantSplit/>
        <w:trHeight w:val="710"/>
      </w:trPr>
      <w:tc>
        <w:tcPr>
          <w:tcW w:w="9680" w:type="dxa"/>
          <w:vMerge/>
          <w:tcBorders>
            <w:left w:val="nil"/>
            <w:bottom w:val="nil"/>
            <w:right w:val="nil"/>
          </w:tcBorders>
        </w:tcPr>
        <w:p w14:paraId="7E6EBD33" w14:textId="77777777" w:rsidR="005922EC" w:rsidRPr="00473D9C" w:rsidRDefault="002358B4" w:rsidP="00F44E41">
          <w:pPr>
            <w:pStyle w:val="Footer"/>
            <w:rPr>
              <w:rFonts w:cs="Arial"/>
              <w:b/>
              <w:bCs/>
              <w:sz w:val="11"/>
              <w:szCs w:val="11"/>
            </w:rPr>
          </w:pPr>
        </w:p>
      </w:tc>
    </w:tr>
  </w:tbl>
  <w:p w14:paraId="090C0CD3" w14:textId="77777777" w:rsidR="005922EC" w:rsidRDefault="002358B4" w:rsidP="00F44E41">
    <w:pPr>
      <w:rPr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B8772" w14:textId="77777777" w:rsidR="005922EC" w:rsidRDefault="002358B4">
    <w:pPr>
      <w:pStyle w:val="Footer"/>
      <w:rPr>
        <w:sz w:val="2"/>
      </w:rPr>
    </w:pPr>
  </w:p>
  <w:p w14:paraId="7E17EB0A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5168" behindDoc="0" locked="0" layoutInCell="0" allowOverlap="1" wp14:anchorId="5C850C7C" wp14:editId="773CE542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4A61E9" id="Line 4" o:spid="_x0000_s1026" style="position:absolute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jlY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VEeOtMbV0BApXY21EbP6sVsNf3ukNJVS9SBR4avFwNpWchI3qSEjTOAv+8/awYx5Oh1bNO5&#10;sV2AhAagc1TjcleDnz2icDhdPM1mEx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" o:allowincell="f"/>
          </w:pict>
        </mc:Fallback>
      </mc:AlternateContent>
    </w:r>
  </w:p>
  <w:p w14:paraId="76A0DB89" w14:textId="77777777" w:rsidR="005922EC" w:rsidRPr="000164F0" w:rsidRDefault="002358B4">
    <w:pPr>
      <w:pStyle w:val="Footer"/>
      <w:rPr>
        <w:sz w:val="8"/>
        <w:szCs w:val="8"/>
      </w:rPr>
    </w:pPr>
  </w:p>
  <w:p w14:paraId="14130F2F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3E330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3A3A2DA8" w14:textId="77777777" w:rsidR="005922EC" w:rsidRDefault="002358B4">
    <w:pPr>
      <w:pStyle w:val="Footer"/>
      <w:rPr>
        <w:sz w:val="6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760B7" w14:textId="77777777" w:rsidR="005922EC" w:rsidRPr="00BE07FB" w:rsidRDefault="006147A2">
    <w:pPr>
      <w:rPr>
        <w:sz w:val="2"/>
        <w:szCs w:val="2"/>
      </w:rPr>
    </w:pPr>
    <w:r>
      <w:rPr>
        <w:noProof/>
        <w:sz w:val="2"/>
        <w:szCs w:val="2"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6340A9C" wp14:editId="458809C4">
              <wp:simplePos x="0" y="0"/>
              <wp:positionH relativeFrom="column">
                <wp:posOffset>-10160</wp:posOffset>
              </wp:positionH>
              <wp:positionV relativeFrom="paragraph">
                <wp:posOffset>9525</wp:posOffset>
              </wp:positionV>
              <wp:extent cx="5966460" cy="2540"/>
              <wp:effectExtent l="0" t="0" r="34290" b="35560"/>
              <wp:wrapNone/>
              <wp:docPr id="3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66460" cy="254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B51ACE" id="Line 5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pt,.75pt" to="469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"/>
          </w:pict>
        </mc:Fallback>
      </mc:AlternateContent>
    </w:r>
  </w:p>
  <w:p w14:paraId="5D260C65" w14:textId="77777777" w:rsidR="005922EC" w:rsidRPr="00BE07FB" w:rsidRDefault="002358B4">
    <w:pPr>
      <w:rPr>
        <w:sz w:val="2"/>
        <w:szCs w:val="2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222"/>
      <w:gridCol w:w="1526"/>
      <w:gridCol w:w="1722"/>
      <w:gridCol w:w="1343"/>
      <w:gridCol w:w="2757"/>
    </w:tblGrid>
    <w:tr w:rsidR="005922EC" w14:paraId="0230CF99" w14:textId="77777777">
      <w:trPr>
        <w:cantSplit/>
        <w:trHeight w:val="215"/>
      </w:trPr>
      <w:tc>
        <w:tcPr>
          <w:tcW w:w="2222" w:type="dxa"/>
          <w:vMerge w:val="restart"/>
          <w:tcBorders>
            <w:top w:val="nil"/>
            <w:left w:val="nil"/>
            <w:right w:val="nil"/>
          </w:tcBorders>
        </w:tcPr>
        <w:p w14:paraId="17B65636" w14:textId="77777777" w:rsidR="005922EC" w:rsidRDefault="003E330B">
          <w:pPr>
            <w:pStyle w:val="Footer"/>
            <w:rPr>
              <w:rFonts w:cs="Arial"/>
              <w:b/>
              <w:bCs/>
              <w:sz w:val="12"/>
            </w:rPr>
          </w:pPr>
          <w:r>
            <w:rPr>
              <w:rFonts w:cs="Arial"/>
              <w:b/>
              <w:bCs/>
              <w:sz w:val="12"/>
            </w:rPr>
            <w:t>INA, d.d.</w:t>
          </w:r>
        </w:p>
        <w:p w14:paraId="49160F16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Avenija Većeslava Holjevca 10 </w:t>
          </w:r>
        </w:p>
        <w:p w14:paraId="6E4DA50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10 002 Zagreb           p.p. 555</w:t>
          </w:r>
        </w:p>
        <w:p w14:paraId="33C17FF9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Hrvatska - </w:t>
          </w:r>
          <w:r>
            <w:rPr>
              <w:rFonts w:cs="Arial"/>
              <w:i/>
              <w:iCs/>
              <w:sz w:val="12"/>
            </w:rPr>
            <w:t>Croatia</w:t>
          </w:r>
        </w:p>
        <w:p w14:paraId="2157395E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Telefon - </w:t>
          </w:r>
          <w:proofErr w:type="spellStart"/>
          <w:r>
            <w:rPr>
              <w:rFonts w:cs="Arial"/>
              <w:i/>
              <w:iCs/>
              <w:sz w:val="12"/>
            </w:rPr>
            <w:t>Telephone</w:t>
          </w:r>
          <w:proofErr w:type="spellEnd"/>
          <w:r>
            <w:rPr>
              <w:rFonts w:cs="Arial"/>
              <w:sz w:val="12"/>
            </w:rPr>
            <w:t xml:space="preserve"> +385(1)6450000</w:t>
          </w:r>
        </w:p>
        <w:p w14:paraId="2A4090AF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Faks - </w:t>
          </w:r>
          <w:r>
            <w:rPr>
              <w:rFonts w:cs="Arial"/>
              <w:i/>
              <w:iCs/>
              <w:sz w:val="12"/>
            </w:rPr>
            <w:t>Fax</w:t>
          </w:r>
          <w:r>
            <w:rPr>
              <w:rFonts w:cs="Arial"/>
              <w:sz w:val="12"/>
            </w:rPr>
            <w:t xml:space="preserve"> + 385(1)6452100</w:t>
          </w: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09FB52A2" w14:textId="77777777" w:rsidR="005922EC" w:rsidRDefault="003E330B">
          <w:pPr>
            <w:pStyle w:val="Footer"/>
            <w:ind w:left="-108"/>
            <w:rPr>
              <w:sz w:val="12"/>
            </w:rPr>
          </w:pPr>
          <w:r>
            <w:rPr>
              <w:rFonts w:cs="Arial"/>
              <w:sz w:val="12"/>
            </w:rPr>
            <w:t xml:space="preserve">Banka - </w:t>
          </w:r>
          <w:r>
            <w:rPr>
              <w:rFonts w:cs="Arial"/>
              <w:i/>
              <w:iCs/>
              <w:sz w:val="12"/>
            </w:rPr>
            <w:t>Bank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099DC827" w14:textId="77777777" w:rsidR="005922EC" w:rsidRDefault="003E330B">
          <w:pPr>
            <w:pStyle w:val="Footer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Adresa - </w:t>
          </w:r>
          <w:proofErr w:type="spellStart"/>
          <w:r>
            <w:rPr>
              <w:rFonts w:cs="Arial"/>
              <w:i/>
              <w:iCs/>
              <w:sz w:val="12"/>
            </w:rPr>
            <w:t>Address</w:t>
          </w:r>
          <w:proofErr w:type="spellEnd"/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05143599" w14:textId="77777777" w:rsidR="005922EC" w:rsidRDefault="003E330B">
          <w:pPr>
            <w:pStyle w:val="Footer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Žiro </w:t>
          </w:r>
          <w:proofErr w:type="spellStart"/>
          <w:r>
            <w:rPr>
              <w:rFonts w:cs="Arial"/>
              <w:sz w:val="12"/>
            </w:rPr>
            <w:t>rač</w:t>
          </w:r>
          <w:proofErr w:type="spellEnd"/>
          <w:r>
            <w:rPr>
              <w:rFonts w:cs="Arial"/>
              <w:sz w:val="12"/>
            </w:rPr>
            <w:t xml:space="preserve">. - </w:t>
          </w:r>
          <w:r>
            <w:rPr>
              <w:rFonts w:cs="Arial"/>
              <w:i/>
              <w:iCs/>
              <w:sz w:val="12"/>
            </w:rPr>
            <w:t xml:space="preserve">Giro </w:t>
          </w:r>
          <w:proofErr w:type="spellStart"/>
          <w:r>
            <w:rPr>
              <w:rFonts w:cs="Arial"/>
              <w:i/>
              <w:iCs/>
              <w:sz w:val="12"/>
            </w:rPr>
            <w:t>acc</w:t>
          </w:r>
          <w:proofErr w:type="spellEnd"/>
        </w:p>
      </w:tc>
      <w:tc>
        <w:tcPr>
          <w:tcW w:w="2757" w:type="dxa"/>
          <w:vMerge w:val="restart"/>
          <w:tcBorders>
            <w:top w:val="nil"/>
            <w:left w:val="nil"/>
            <w:right w:val="nil"/>
          </w:tcBorders>
        </w:tcPr>
        <w:p w14:paraId="7358CF3F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Trgovački sud u Zagrebu</w:t>
          </w:r>
        </w:p>
        <w:p w14:paraId="3113AB95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proofErr w:type="spellStart"/>
          <w:r>
            <w:rPr>
              <w:rFonts w:cs="Arial"/>
              <w:i/>
              <w:iCs/>
              <w:sz w:val="12"/>
            </w:rPr>
            <w:t>Commercial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Court</w:t>
          </w:r>
        </w:p>
        <w:p w14:paraId="5AAA4B2B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MBS: 080000604</w:t>
          </w:r>
        </w:p>
        <w:p w14:paraId="52129ADE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sz w:val="12"/>
            </w:rPr>
            <w:t xml:space="preserve">Uplaćen temeljni kapital – </w:t>
          </w:r>
          <w:proofErr w:type="spellStart"/>
          <w:r>
            <w:rPr>
              <w:rFonts w:cs="Arial"/>
              <w:i/>
              <w:iCs/>
              <w:sz w:val="12"/>
            </w:rPr>
            <w:t>Payed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c</w:t>
          </w:r>
          <w:r>
            <w:rPr>
              <w:rFonts w:cs="Arial"/>
              <w:i/>
              <w:iCs/>
              <w:sz w:val="12"/>
            </w:rPr>
            <w:t>apital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stock</w:t>
          </w:r>
          <w:proofErr w:type="spellEnd"/>
        </w:p>
        <w:p w14:paraId="2ECC263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9.000.000.000 Kn </w:t>
          </w:r>
        </w:p>
        <w:p w14:paraId="68E2F793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Broj izdanih dionica / Nominalna vrijednost</w:t>
          </w:r>
        </w:p>
        <w:p w14:paraId="6640BC4F" w14:textId="77777777" w:rsidR="005922EC" w:rsidRDefault="003E330B">
          <w:pPr>
            <w:pStyle w:val="Footer"/>
            <w:rPr>
              <w:rFonts w:cs="Arial"/>
              <w:i/>
              <w:iCs/>
              <w:sz w:val="12"/>
            </w:rPr>
          </w:pPr>
          <w:r>
            <w:rPr>
              <w:rFonts w:cs="Arial"/>
              <w:i/>
              <w:iCs/>
              <w:sz w:val="12"/>
            </w:rPr>
            <w:t xml:space="preserve">No.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issued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shares</w:t>
          </w:r>
          <w:proofErr w:type="spellEnd"/>
          <w:r>
            <w:rPr>
              <w:rFonts w:cs="Arial"/>
              <w:i/>
              <w:iCs/>
              <w:sz w:val="12"/>
            </w:rPr>
            <w:t xml:space="preserve"> / </w:t>
          </w:r>
          <w:proofErr w:type="spellStart"/>
          <w:r>
            <w:rPr>
              <w:rFonts w:cs="Arial"/>
              <w:i/>
              <w:iCs/>
              <w:sz w:val="12"/>
            </w:rPr>
            <w:t>Nominal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value</w:t>
          </w:r>
          <w:proofErr w:type="spellEnd"/>
        </w:p>
        <w:p w14:paraId="5C8510D8" w14:textId="77777777" w:rsidR="005922EC" w:rsidRDefault="003E330B">
          <w:pPr>
            <w:pStyle w:val="Footer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10.000.000 / 900,00 Kn</w:t>
          </w:r>
        </w:p>
        <w:p w14:paraId="77E408C1" w14:textId="77777777" w:rsidR="005922EC" w:rsidRDefault="003E330B">
          <w:pPr>
            <w:pStyle w:val="Footer"/>
            <w:rPr>
              <w:sz w:val="12"/>
            </w:rPr>
          </w:pPr>
          <w:r>
            <w:rPr>
              <w:rFonts w:cs="Arial"/>
              <w:sz w:val="12"/>
            </w:rPr>
            <w:t xml:space="preserve">Matični broj – </w:t>
          </w:r>
          <w:proofErr w:type="spellStart"/>
          <w:r>
            <w:rPr>
              <w:rFonts w:cs="Arial"/>
              <w:i/>
              <w:iCs/>
              <w:sz w:val="12"/>
            </w:rPr>
            <w:t>Ident</w:t>
          </w:r>
          <w:proofErr w:type="spellEnd"/>
          <w:r>
            <w:rPr>
              <w:rFonts w:cs="Arial"/>
              <w:i/>
              <w:iCs/>
              <w:sz w:val="12"/>
            </w:rPr>
            <w:t>. No.</w:t>
          </w:r>
          <w:r>
            <w:rPr>
              <w:rFonts w:cs="Arial"/>
              <w:sz w:val="12"/>
            </w:rPr>
            <w:t xml:space="preserve"> 3586243</w:t>
          </w:r>
        </w:p>
      </w:tc>
    </w:tr>
    <w:tr w:rsidR="005922EC" w14:paraId="7183FBBD" w14:textId="77777777">
      <w:trPr>
        <w:cantSplit/>
        <w:trHeight w:val="710"/>
      </w:trPr>
      <w:tc>
        <w:tcPr>
          <w:tcW w:w="2222" w:type="dxa"/>
          <w:vMerge/>
          <w:tcBorders>
            <w:left w:val="nil"/>
            <w:bottom w:val="nil"/>
            <w:right w:val="nil"/>
          </w:tcBorders>
        </w:tcPr>
        <w:p w14:paraId="2598E13F" w14:textId="77777777" w:rsidR="005922EC" w:rsidRDefault="002358B4">
          <w:pPr>
            <w:pStyle w:val="Footer"/>
            <w:rPr>
              <w:rFonts w:cs="Arial"/>
              <w:b/>
              <w:bCs/>
              <w:sz w:val="12"/>
            </w:rPr>
          </w:pPr>
        </w:p>
      </w:tc>
      <w:tc>
        <w:tcPr>
          <w:tcW w:w="1526" w:type="dxa"/>
          <w:tcBorders>
            <w:top w:val="nil"/>
            <w:left w:val="nil"/>
            <w:bottom w:val="nil"/>
            <w:right w:val="nil"/>
          </w:tcBorders>
        </w:tcPr>
        <w:p w14:paraId="7505FE5C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Privredna banka Zagreb</w:t>
          </w:r>
        </w:p>
        <w:p w14:paraId="01FC036A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Raiffeisen banka</w:t>
          </w:r>
        </w:p>
        <w:p w14:paraId="3C1BB3E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Zagrebačka banka Zagreb</w:t>
          </w:r>
        </w:p>
        <w:p w14:paraId="0DD08554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proofErr w:type="spellStart"/>
          <w:r>
            <w:rPr>
              <w:rFonts w:cs="Arial"/>
              <w:sz w:val="12"/>
            </w:rPr>
            <w:t>Dresdner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bank</w:t>
          </w:r>
          <w:proofErr w:type="spellEnd"/>
        </w:p>
        <w:p w14:paraId="13978FAE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Splitska banka d.d.</w:t>
          </w:r>
        </w:p>
      </w:tc>
      <w:tc>
        <w:tcPr>
          <w:tcW w:w="1722" w:type="dxa"/>
          <w:tcBorders>
            <w:top w:val="nil"/>
            <w:left w:val="nil"/>
            <w:bottom w:val="nil"/>
            <w:right w:val="nil"/>
          </w:tcBorders>
        </w:tcPr>
        <w:p w14:paraId="386FC779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Račkoga 6, 10000 Zagreb</w:t>
          </w:r>
        </w:p>
        <w:p w14:paraId="33444ED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Petrinjska 59, 10000 Zagreb</w:t>
          </w:r>
        </w:p>
        <w:p w14:paraId="5E9063F1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Paromlinska 2, 10000 Zagreb</w:t>
          </w:r>
        </w:p>
        <w:p w14:paraId="64570158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Gajeva 1, 10000 Zagreb</w:t>
          </w:r>
        </w:p>
        <w:p w14:paraId="78DB8347" w14:textId="77777777" w:rsidR="005922EC" w:rsidRDefault="003E330B">
          <w:pPr>
            <w:pStyle w:val="Footer"/>
            <w:spacing w:line="216" w:lineRule="auto"/>
            <w:ind w:lef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R. Boškovića 16, 21000 Split</w:t>
          </w:r>
        </w:p>
      </w:tc>
      <w:tc>
        <w:tcPr>
          <w:tcW w:w="1343" w:type="dxa"/>
          <w:tcBorders>
            <w:top w:val="nil"/>
            <w:left w:val="nil"/>
            <w:bottom w:val="nil"/>
            <w:right w:val="nil"/>
          </w:tcBorders>
        </w:tcPr>
        <w:p w14:paraId="184833BB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2340009-1100022902</w:t>
          </w:r>
        </w:p>
        <w:p w14:paraId="24F5470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2484008-1100619483</w:t>
          </w:r>
        </w:p>
        <w:p w14:paraId="70B1C26F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2360000-1101303595</w:t>
          </w:r>
        </w:p>
        <w:p w14:paraId="6E7D0AB1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2504000-1120002224</w:t>
          </w:r>
        </w:p>
        <w:p w14:paraId="4E101792" w14:textId="77777777" w:rsidR="005922EC" w:rsidRDefault="003E330B">
          <w:pPr>
            <w:pStyle w:val="Footer"/>
            <w:spacing w:line="216" w:lineRule="auto"/>
            <w:ind w:left="-108"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>2330003-1100204546</w:t>
          </w:r>
        </w:p>
      </w:tc>
      <w:tc>
        <w:tcPr>
          <w:tcW w:w="2757" w:type="dxa"/>
          <w:vMerge/>
          <w:tcBorders>
            <w:left w:val="nil"/>
            <w:right w:val="nil"/>
          </w:tcBorders>
        </w:tcPr>
        <w:p w14:paraId="5A650BD6" w14:textId="77777777" w:rsidR="005922EC" w:rsidRDefault="002358B4">
          <w:pPr>
            <w:pStyle w:val="Footer"/>
            <w:rPr>
              <w:rFonts w:cs="Arial"/>
              <w:sz w:val="12"/>
            </w:rPr>
          </w:pPr>
        </w:p>
      </w:tc>
    </w:tr>
    <w:tr w:rsidR="005922EC" w14:paraId="7DFF807E" w14:textId="77777777">
      <w:trPr>
        <w:cantSplit/>
        <w:trHeight w:val="300"/>
      </w:trPr>
      <w:tc>
        <w:tcPr>
          <w:tcW w:w="6813" w:type="dxa"/>
          <w:gridSpan w:val="4"/>
          <w:tcBorders>
            <w:top w:val="nil"/>
            <w:left w:val="nil"/>
            <w:bottom w:val="nil"/>
            <w:right w:val="nil"/>
          </w:tcBorders>
          <w:vAlign w:val="bottom"/>
        </w:tcPr>
        <w:p w14:paraId="6F5D6A2F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i članovi Uprave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and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m</w:t>
          </w:r>
          <w:r>
            <w:rPr>
              <w:rFonts w:cs="Arial"/>
              <w:i/>
              <w:iCs/>
              <w:sz w:val="12"/>
            </w:rPr>
            <w:t>embers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Management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</w:t>
          </w:r>
        </w:p>
        <w:p w14:paraId="6DBF75E5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Tomislav Dragičević, </w:t>
          </w:r>
          <w:proofErr w:type="spellStart"/>
          <w:r>
            <w:rPr>
              <w:rFonts w:cs="Arial"/>
              <w:sz w:val="12"/>
            </w:rPr>
            <w:t>László</w:t>
          </w:r>
          <w:proofErr w:type="spellEnd"/>
          <w:r>
            <w:rPr>
              <w:rFonts w:cs="Arial"/>
              <w:sz w:val="12"/>
            </w:rPr>
            <w:t xml:space="preserve"> </w:t>
          </w:r>
          <w:proofErr w:type="spellStart"/>
          <w:r>
            <w:rPr>
              <w:rFonts w:cs="Arial"/>
              <w:sz w:val="12"/>
            </w:rPr>
            <w:t>Geszti</w:t>
          </w:r>
          <w:proofErr w:type="spellEnd"/>
          <w:r>
            <w:rPr>
              <w:rFonts w:cs="Arial"/>
              <w:sz w:val="12"/>
            </w:rPr>
            <w:t xml:space="preserve">, Željko Belošić, Milan Ujević, Sanjin Kirigin, Boris Čavrak, Béla </w:t>
          </w:r>
          <w:proofErr w:type="spellStart"/>
          <w:r>
            <w:rPr>
              <w:rFonts w:cs="Arial"/>
              <w:sz w:val="12"/>
            </w:rPr>
            <w:t>Cseh</w:t>
          </w:r>
          <w:proofErr w:type="spellEnd"/>
        </w:p>
        <w:p w14:paraId="651AD6E3" w14:textId="77777777" w:rsidR="005922EC" w:rsidRDefault="002358B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1B2B6AE" w14:textId="77777777" w:rsidR="005922EC" w:rsidRDefault="002358B4">
          <w:pPr>
            <w:pStyle w:val="Footer"/>
            <w:spacing w:line="216" w:lineRule="auto"/>
            <w:ind w:right="-108"/>
            <w:rPr>
              <w:rFonts w:cs="Arial"/>
              <w:sz w:val="2"/>
            </w:rPr>
          </w:pPr>
        </w:p>
        <w:p w14:paraId="5017007C" w14:textId="77777777" w:rsidR="005922EC" w:rsidRDefault="003E330B">
          <w:pPr>
            <w:pStyle w:val="Footer"/>
            <w:spacing w:line="216" w:lineRule="auto"/>
            <w:ind w:right="-108"/>
            <w:rPr>
              <w:rFonts w:cs="Arial"/>
              <w:sz w:val="12"/>
            </w:rPr>
          </w:pPr>
          <w:r>
            <w:rPr>
              <w:rFonts w:cs="Arial"/>
              <w:sz w:val="12"/>
            </w:rPr>
            <w:t xml:space="preserve">Predsjednik Nadzornog odbora / </w:t>
          </w:r>
          <w:proofErr w:type="spellStart"/>
          <w:r>
            <w:rPr>
              <w:rFonts w:cs="Arial"/>
              <w:i/>
              <w:iCs/>
              <w:sz w:val="12"/>
            </w:rPr>
            <w:t>President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of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the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Supevisory</w:t>
          </w:r>
          <w:proofErr w:type="spellEnd"/>
          <w:r>
            <w:rPr>
              <w:rFonts w:cs="Arial"/>
              <w:i/>
              <w:iCs/>
              <w:sz w:val="12"/>
            </w:rPr>
            <w:t xml:space="preserve"> </w:t>
          </w:r>
          <w:proofErr w:type="spellStart"/>
          <w:r>
            <w:rPr>
              <w:rFonts w:cs="Arial"/>
              <w:i/>
              <w:iCs/>
              <w:sz w:val="12"/>
            </w:rPr>
            <w:t>Board</w:t>
          </w:r>
          <w:proofErr w:type="spellEnd"/>
          <w:r>
            <w:rPr>
              <w:rFonts w:cs="Arial"/>
              <w:sz w:val="12"/>
            </w:rPr>
            <w:t>: Ivan Šuker</w:t>
          </w:r>
        </w:p>
      </w:tc>
      <w:tc>
        <w:tcPr>
          <w:tcW w:w="2757" w:type="dxa"/>
          <w:vMerge/>
          <w:tcBorders>
            <w:left w:val="nil"/>
            <w:bottom w:val="nil"/>
            <w:right w:val="nil"/>
          </w:tcBorders>
        </w:tcPr>
        <w:p w14:paraId="1D7A75A2" w14:textId="77777777" w:rsidR="005922EC" w:rsidRDefault="002358B4">
          <w:pPr>
            <w:pStyle w:val="Footer"/>
            <w:rPr>
              <w:rFonts w:cs="Arial"/>
              <w:sz w:val="12"/>
            </w:rPr>
          </w:pPr>
        </w:p>
      </w:tc>
    </w:tr>
  </w:tbl>
  <w:p w14:paraId="4DF16E43" w14:textId="77777777" w:rsidR="005922EC" w:rsidRPr="00BE07FB" w:rsidRDefault="002358B4">
    <w:pPr>
      <w:rPr>
        <w:sz w:val="2"/>
        <w:szCs w:val="2"/>
      </w:rPr>
    </w:pPr>
  </w:p>
  <w:p w14:paraId="421FF05C" w14:textId="77777777" w:rsidR="005922EC" w:rsidRPr="00B976E5" w:rsidRDefault="002358B4" w:rsidP="00B976E5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8E475" w14:textId="77777777" w:rsidR="005922EC" w:rsidRDefault="002358B4"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917F82" w14:textId="77777777" w:rsidR="005922EC" w:rsidRDefault="002358B4">
    <w:pPr>
      <w:pStyle w:val="Footer"/>
      <w:rPr>
        <w:sz w:val="2"/>
      </w:rPr>
    </w:pPr>
  </w:p>
  <w:p w14:paraId="17D599DC" w14:textId="77777777" w:rsidR="005922EC" w:rsidRDefault="006147A2">
    <w:pPr>
      <w:pStyle w:val="Footer"/>
      <w:rPr>
        <w:sz w:val="2"/>
      </w:rPr>
    </w:pPr>
    <w:r>
      <w:rPr>
        <w:noProof/>
        <w:sz w:val="20"/>
        <w:lang w:eastAsia="hr-HR"/>
      </w:rPr>
      <mc:AlternateContent>
        <mc:Choice Requires="wps">
          <w:drawing>
            <wp:anchor distT="4294967295" distB="4294967295" distL="114300" distR="114300" simplePos="0" relativeHeight="251656192" behindDoc="0" locked="0" layoutInCell="0" allowOverlap="1" wp14:anchorId="0EEB913A" wp14:editId="7E2F1C8F">
              <wp:simplePos x="0" y="0"/>
              <wp:positionH relativeFrom="column">
                <wp:posOffset>-3810</wp:posOffset>
              </wp:positionH>
              <wp:positionV relativeFrom="paragraph">
                <wp:posOffset>6349</wp:posOffset>
              </wp:positionV>
              <wp:extent cx="5976620" cy="0"/>
              <wp:effectExtent l="0" t="0" r="2413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766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756332" id="Line 1" o:spid="_x0000_s1026" style="position:absolute;z-index:251656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pt,.5pt" to="470.3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S+EEwIAACg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" o:allowincell="f"/>
          </w:pict>
        </mc:Fallback>
      </mc:AlternateContent>
    </w:r>
  </w:p>
  <w:p w14:paraId="787C5BAB" w14:textId="77777777" w:rsidR="005922EC" w:rsidRPr="000164F0" w:rsidRDefault="002358B4">
    <w:pPr>
      <w:pStyle w:val="Footer"/>
      <w:rPr>
        <w:sz w:val="8"/>
        <w:szCs w:val="8"/>
      </w:rPr>
    </w:pPr>
  </w:p>
  <w:p w14:paraId="55D5ABA7" w14:textId="77777777" w:rsidR="005922EC" w:rsidRDefault="003D5EF1">
    <w:pPr>
      <w:pStyle w:val="Footer"/>
      <w:jc w:val="right"/>
      <w:rPr>
        <w:rStyle w:val="PageNumber"/>
        <w:sz w:val="18"/>
      </w:rPr>
    </w:pP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PAGE </w:instrText>
    </w:r>
    <w:r>
      <w:rPr>
        <w:rStyle w:val="PageNumber"/>
        <w:sz w:val="18"/>
      </w:rPr>
      <w:fldChar w:fldCharType="separate"/>
    </w:r>
    <w:r w:rsidR="0047657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  <w:r w:rsidR="003E330B">
      <w:rPr>
        <w:rStyle w:val="PageNumber"/>
        <w:sz w:val="18"/>
      </w:rPr>
      <w:t>/</w:t>
    </w:r>
    <w:r>
      <w:rPr>
        <w:rStyle w:val="PageNumber"/>
        <w:sz w:val="18"/>
      </w:rPr>
      <w:fldChar w:fldCharType="begin"/>
    </w:r>
    <w:r w:rsidR="003E330B">
      <w:rPr>
        <w:rStyle w:val="PageNumber"/>
        <w:sz w:val="18"/>
      </w:rPr>
      <w:instrText xml:space="preserve"> NUMPAGES </w:instrText>
    </w:r>
    <w:r>
      <w:rPr>
        <w:rStyle w:val="PageNumber"/>
        <w:sz w:val="18"/>
      </w:rPr>
      <w:fldChar w:fldCharType="separate"/>
    </w:r>
    <w:r w:rsidR="0047657B">
      <w:rPr>
        <w:rStyle w:val="PageNumber"/>
        <w:noProof/>
        <w:sz w:val="18"/>
      </w:rPr>
      <w:t>2</w:t>
    </w:r>
    <w:r>
      <w:rPr>
        <w:rStyle w:val="PageNumber"/>
        <w:sz w:val="18"/>
      </w:rPr>
      <w:fldChar w:fldCharType="end"/>
    </w:r>
  </w:p>
  <w:p w14:paraId="0126FB51" w14:textId="77777777" w:rsidR="005922EC" w:rsidRDefault="002358B4">
    <w:pPr>
      <w:pStyle w:val="Footer"/>
      <w:rPr>
        <w:sz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0F9BF" w14:textId="77777777" w:rsidR="002358B4" w:rsidRDefault="002358B4">
      <w:r>
        <w:separator/>
      </w:r>
    </w:p>
  </w:footnote>
  <w:footnote w:type="continuationSeparator" w:id="0">
    <w:p w14:paraId="1D0E3A18" w14:textId="77777777" w:rsidR="002358B4" w:rsidRDefault="002358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DB26E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7ACE2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59264" behindDoc="0" locked="0" layoutInCell="1" allowOverlap="1" wp14:anchorId="0383C8E4" wp14:editId="71BE86E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15" cy="451220"/>
          <wp:effectExtent l="0" t="0" r="6350" b="635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3415" cy="451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D6046AD" w14:textId="77777777" w:rsidR="005922EC" w:rsidRDefault="002358B4">
    <w:pPr>
      <w:pStyle w:val="Header"/>
      <w:jc w:val="right"/>
      <w:rPr>
        <w:sz w:val="2"/>
      </w:rPr>
    </w:pPr>
  </w:p>
  <w:p w14:paraId="418415F7" w14:textId="77777777" w:rsidR="005922EC" w:rsidRDefault="002358B4">
    <w:pPr>
      <w:pStyle w:val="Header"/>
      <w:jc w:val="right"/>
      <w:rPr>
        <w:sz w:val="2"/>
      </w:rPr>
    </w:pPr>
  </w:p>
  <w:p w14:paraId="034B8AA3" w14:textId="77777777" w:rsidR="005922EC" w:rsidRDefault="002358B4">
    <w:pPr>
      <w:pStyle w:val="Header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95165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35FC56" w14:textId="77777777" w:rsidR="005922EC" w:rsidRDefault="003E330B">
    <w:pPr>
      <w:pStyle w:val="Header"/>
      <w:jc w:val="right"/>
      <w:rPr>
        <w:sz w:val="2"/>
      </w:rPr>
    </w:pPr>
    <w:r>
      <w:rPr>
        <w:noProof/>
        <w:sz w:val="2"/>
        <w:lang w:eastAsia="hr-HR"/>
      </w:rPr>
      <w:drawing>
        <wp:anchor distT="0" distB="0" distL="114300" distR="114300" simplePos="0" relativeHeight="251660288" behindDoc="0" locked="0" layoutInCell="1" allowOverlap="1" wp14:anchorId="354A2EF9" wp14:editId="79F8E56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213485" cy="451485"/>
          <wp:effectExtent l="0" t="0" r="5715" b="5715"/>
          <wp:wrapNone/>
          <wp:docPr id="6" name="Picture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41E482E" w14:textId="77777777" w:rsidR="005922EC" w:rsidRDefault="002358B4">
    <w:pPr>
      <w:pStyle w:val="Header"/>
      <w:jc w:val="right"/>
      <w:rPr>
        <w:sz w:val="2"/>
      </w:rPr>
    </w:pPr>
  </w:p>
  <w:p w14:paraId="48C3FDDA" w14:textId="77777777" w:rsidR="005922EC" w:rsidRDefault="002358B4">
    <w:pPr>
      <w:pStyle w:val="Header"/>
      <w:jc w:val="right"/>
      <w:rPr>
        <w:sz w:val="2"/>
      </w:rPr>
    </w:pPr>
  </w:p>
  <w:p w14:paraId="21EE78D3" w14:textId="77777777" w:rsidR="005922EC" w:rsidRPr="0056798D" w:rsidRDefault="002358B4" w:rsidP="00F44E41">
    <w:pPr>
      <w:pStyle w:val="Header"/>
      <w:jc w:val="right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A8FE7" w14:textId="77777777" w:rsidR="005922EC" w:rsidRDefault="003E330B">
    <w:pPr>
      <w:pStyle w:val="Header"/>
      <w:rPr>
        <w:sz w:val="2"/>
      </w:rPr>
    </w:pPr>
    <w:r>
      <w:rPr>
        <w:sz w:val="2"/>
      </w:rPr>
      <w:t xml:space="preserve"> 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00B44" w14:textId="77777777" w:rsidR="005922EC" w:rsidRDefault="002358B4">
    <w:pPr>
      <w:pStyle w:val="Header"/>
      <w:jc w:val="right"/>
      <w:rPr>
        <w:sz w:val="2"/>
      </w:rPr>
    </w:pPr>
  </w:p>
  <w:p w14:paraId="37BD10D0" w14:textId="77777777" w:rsidR="005922EC" w:rsidRDefault="002358B4">
    <w:pPr>
      <w:pStyle w:val="Header"/>
      <w:jc w:val="right"/>
      <w:rPr>
        <w:sz w:val="2"/>
      </w:rPr>
    </w:pPr>
  </w:p>
  <w:p w14:paraId="6B3ABE9F" w14:textId="77777777" w:rsidR="005922EC" w:rsidRDefault="002358B4">
    <w:pPr>
      <w:pStyle w:val="Header"/>
      <w:jc w:val="right"/>
      <w:rPr>
        <w:sz w:val="2"/>
      </w:rPr>
    </w:pPr>
  </w:p>
  <w:p w14:paraId="47AFC968" w14:textId="77777777" w:rsidR="005922EC" w:rsidRDefault="002358B4">
    <w:pPr>
      <w:pStyle w:val="Header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740A0" w14:textId="77777777" w:rsidR="005922EC" w:rsidRDefault="002358B4">
    <w:pPr>
      <w:pStyle w:val="Header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6F57A" w14:textId="77777777" w:rsidR="005922EC" w:rsidRDefault="002358B4">
    <w:pPr>
      <w:pStyle w:val="Header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ACFA12" w14:textId="77777777" w:rsidR="005922EC" w:rsidRDefault="002358B4">
    <w:pPr>
      <w:pStyle w:val="Header"/>
      <w:jc w:val="right"/>
      <w:rPr>
        <w:sz w:val="2"/>
      </w:rPr>
    </w:pPr>
  </w:p>
  <w:p w14:paraId="4B02493F" w14:textId="77777777" w:rsidR="005922EC" w:rsidRDefault="002358B4">
    <w:pPr>
      <w:pStyle w:val="Header"/>
      <w:jc w:val="right"/>
      <w:rPr>
        <w:sz w:val="2"/>
      </w:rPr>
    </w:pPr>
  </w:p>
  <w:p w14:paraId="31C0E562" w14:textId="77777777" w:rsidR="005922EC" w:rsidRDefault="002358B4">
    <w:pPr>
      <w:pStyle w:val="Header"/>
      <w:jc w:val="right"/>
      <w:rPr>
        <w:sz w:val="2"/>
      </w:rPr>
    </w:pPr>
  </w:p>
  <w:p w14:paraId="502C9EDE" w14:textId="77777777" w:rsidR="005922EC" w:rsidRDefault="002358B4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76248E"/>
    <w:multiLevelType w:val="hybridMultilevel"/>
    <w:tmpl w:val="4956E490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8A3335"/>
    <w:multiLevelType w:val="hybridMultilevel"/>
    <w:tmpl w:val="8626E1CE"/>
    <w:lvl w:ilvl="0" w:tplc="F2B6DE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501B89"/>
    <w:multiLevelType w:val="multilevel"/>
    <w:tmpl w:val="13003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905"/>
    <w:rsid w:val="00002C75"/>
    <w:rsid w:val="000051E2"/>
    <w:rsid w:val="000061BF"/>
    <w:rsid w:val="000145A6"/>
    <w:rsid w:val="0001542F"/>
    <w:rsid w:val="00015C4D"/>
    <w:rsid w:val="00022EA9"/>
    <w:rsid w:val="00032BE9"/>
    <w:rsid w:val="00044D71"/>
    <w:rsid w:val="00047855"/>
    <w:rsid w:val="00055187"/>
    <w:rsid w:val="00056EFD"/>
    <w:rsid w:val="00083087"/>
    <w:rsid w:val="0008634A"/>
    <w:rsid w:val="00094970"/>
    <w:rsid w:val="000A0BFF"/>
    <w:rsid w:val="000B085A"/>
    <w:rsid w:val="000B327E"/>
    <w:rsid w:val="000B4AC1"/>
    <w:rsid w:val="000C248A"/>
    <w:rsid w:val="000C5C97"/>
    <w:rsid w:val="000D5FAE"/>
    <w:rsid w:val="000D7645"/>
    <w:rsid w:val="000E49A0"/>
    <w:rsid w:val="000E5AB2"/>
    <w:rsid w:val="000F0F6A"/>
    <w:rsid w:val="000F3B1C"/>
    <w:rsid w:val="00100EF1"/>
    <w:rsid w:val="001208A1"/>
    <w:rsid w:val="00123DA3"/>
    <w:rsid w:val="001271E6"/>
    <w:rsid w:val="00141076"/>
    <w:rsid w:val="00142293"/>
    <w:rsid w:val="001431A3"/>
    <w:rsid w:val="00143B89"/>
    <w:rsid w:val="001445A2"/>
    <w:rsid w:val="001562CC"/>
    <w:rsid w:val="001637B1"/>
    <w:rsid w:val="001644BB"/>
    <w:rsid w:val="00172A35"/>
    <w:rsid w:val="00191574"/>
    <w:rsid w:val="001A0ABB"/>
    <w:rsid w:val="001A34F1"/>
    <w:rsid w:val="001B504C"/>
    <w:rsid w:val="001D2EE7"/>
    <w:rsid w:val="001D34F7"/>
    <w:rsid w:val="001E3A20"/>
    <w:rsid w:val="001E7160"/>
    <w:rsid w:val="001F7F06"/>
    <w:rsid w:val="0020107F"/>
    <w:rsid w:val="0022082F"/>
    <w:rsid w:val="00230476"/>
    <w:rsid w:val="002358B4"/>
    <w:rsid w:val="00236461"/>
    <w:rsid w:val="002379B9"/>
    <w:rsid w:val="00245D41"/>
    <w:rsid w:val="00250EE8"/>
    <w:rsid w:val="0025369E"/>
    <w:rsid w:val="00280223"/>
    <w:rsid w:val="0028225E"/>
    <w:rsid w:val="002A4D04"/>
    <w:rsid w:val="002A548F"/>
    <w:rsid w:val="002B0A9B"/>
    <w:rsid w:val="002B5522"/>
    <w:rsid w:val="002B76B1"/>
    <w:rsid w:val="002C08BB"/>
    <w:rsid w:val="002D14D8"/>
    <w:rsid w:val="002D3C40"/>
    <w:rsid w:val="002E0D3C"/>
    <w:rsid w:val="002E2DAC"/>
    <w:rsid w:val="002F73A7"/>
    <w:rsid w:val="00313B9F"/>
    <w:rsid w:val="00314E86"/>
    <w:rsid w:val="00324A34"/>
    <w:rsid w:val="00330905"/>
    <w:rsid w:val="00343CB6"/>
    <w:rsid w:val="00345092"/>
    <w:rsid w:val="00346589"/>
    <w:rsid w:val="0035496D"/>
    <w:rsid w:val="00376752"/>
    <w:rsid w:val="00390B88"/>
    <w:rsid w:val="003A4A13"/>
    <w:rsid w:val="003A4B6F"/>
    <w:rsid w:val="003B1FC8"/>
    <w:rsid w:val="003C144F"/>
    <w:rsid w:val="003C341F"/>
    <w:rsid w:val="003D0B3E"/>
    <w:rsid w:val="003D5EF1"/>
    <w:rsid w:val="003D6345"/>
    <w:rsid w:val="003E330B"/>
    <w:rsid w:val="00420474"/>
    <w:rsid w:val="00437FE2"/>
    <w:rsid w:val="004470F4"/>
    <w:rsid w:val="00454D5E"/>
    <w:rsid w:val="00455EEF"/>
    <w:rsid w:val="00464BA2"/>
    <w:rsid w:val="0047657B"/>
    <w:rsid w:val="00485353"/>
    <w:rsid w:val="004A2423"/>
    <w:rsid w:val="004B442F"/>
    <w:rsid w:val="004B6427"/>
    <w:rsid w:val="004C05F6"/>
    <w:rsid w:val="004C19C0"/>
    <w:rsid w:val="004D7DA5"/>
    <w:rsid w:val="004E29DD"/>
    <w:rsid w:val="004F6B76"/>
    <w:rsid w:val="004F779A"/>
    <w:rsid w:val="00503FE8"/>
    <w:rsid w:val="0051175D"/>
    <w:rsid w:val="0053291E"/>
    <w:rsid w:val="00533201"/>
    <w:rsid w:val="00535A75"/>
    <w:rsid w:val="00540E34"/>
    <w:rsid w:val="0054365E"/>
    <w:rsid w:val="00557ADE"/>
    <w:rsid w:val="0056268C"/>
    <w:rsid w:val="00590DED"/>
    <w:rsid w:val="005A0CAA"/>
    <w:rsid w:val="005C38B7"/>
    <w:rsid w:val="006023CD"/>
    <w:rsid w:val="00607A22"/>
    <w:rsid w:val="00612899"/>
    <w:rsid w:val="00613575"/>
    <w:rsid w:val="006147A2"/>
    <w:rsid w:val="00627F4B"/>
    <w:rsid w:val="00641E5E"/>
    <w:rsid w:val="00643621"/>
    <w:rsid w:val="00652641"/>
    <w:rsid w:val="00656555"/>
    <w:rsid w:val="00656A56"/>
    <w:rsid w:val="006642E2"/>
    <w:rsid w:val="00674DAB"/>
    <w:rsid w:val="00682C6F"/>
    <w:rsid w:val="006B3FDB"/>
    <w:rsid w:val="006C39DD"/>
    <w:rsid w:val="006C5480"/>
    <w:rsid w:val="006C6074"/>
    <w:rsid w:val="006D2E0C"/>
    <w:rsid w:val="006F110E"/>
    <w:rsid w:val="006F3112"/>
    <w:rsid w:val="00701D11"/>
    <w:rsid w:val="007138F1"/>
    <w:rsid w:val="00737B93"/>
    <w:rsid w:val="00740D64"/>
    <w:rsid w:val="00742778"/>
    <w:rsid w:val="007677B5"/>
    <w:rsid w:val="00772C85"/>
    <w:rsid w:val="00775415"/>
    <w:rsid w:val="00776446"/>
    <w:rsid w:val="00776F1B"/>
    <w:rsid w:val="00796191"/>
    <w:rsid w:val="007A562C"/>
    <w:rsid w:val="007D2B00"/>
    <w:rsid w:val="007D48EA"/>
    <w:rsid w:val="007D73F5"/>
    <w:rsid w:val="0080088D"/>
    <w:rsid w:val="00804CDB"/>
    <w:rsid w:val="008055F8"/>
    <w:rsid w:val="0081027D"/>
    <w:rsid w:val="00811B68"/>
    <w:rsid w:val="00812B7D"/>
    <w:rsid w:val="00813A73"/>
    <w:rsid w:val="00813CA9"/>
    <w:rsid w:val="008205F6"/>
    <w:rsid w:val="00827ED2"/>
    <w:rsid w:val="008407F2"/>
    <w:rsid w:val="00844B80"/>
    <w:rsid w:val="008525D8"/>
    <w:rsid w:val="0085767F"/>
    <w:rsid w:val="008608AF"/>
    <w:rsid w:val="008760FC"/>
    <w:rsid w:val="00884E4A"/>
    <w:rsid w:val="008869EC"/>
    <w:rsid w:val="00892FE4"/>
    <w:rsid w:val="00893636"/>
    <w:rsid w:val="008959F7"/>
    <w:rsid w:val="00895C4C"/>
    <w:rsid w:val="0089733E"/>
    <w:rsid w:val="008C2039"/>
    <w:rsid w:val="008C3B67"/>
    <w:rsid w:val="008E1661"/>
    <w:rsid w:val="008E6FAA"/>
    <w:rsid w:val="008F1640"/>
    <w:rsid w:val="009034B0"/>
    <w:rsid w:val="00905F02"/>
    <w:rsid w:val="0091144B"/>
    <w:rsid w:val="009222D9"/>
    <w:rsid w:val="0093248F"/>
    <w:rsid w:val="0093407B"/>
    <w:rsid w:val="009423F3"/>
    <w:rsid w:val="00943E0E"/>
    <w:rsid w:val="00944D43"/>
    <w:rsid w:val="009605EA"/>
    <w:rsid w:val="0096259C"/>
    <w:rsid w:val="00965E50"/>
    <w:rsid w:val="009676DF"/>
    <w:rsid w:val="00970F7C"/>
    <w:rsid w:val="00974298"/>
    <w:rsid w:val="00986C57"/>
    <w:rsid w:val="009A47EE"/>
    <w:rsid w:val="009B5775"/>
    <w:rsid w:val="009C63CA"/>
    <w:rsid w:val="009E0B0E"/>
    <w:rsid w:val="009E1B40"/>
    <w:rsid w:val="009E67A9"/>
    <w:rsid w:val="009F0513"/>
    <w:rsid w:val="009F7145"/>
    <w:rsid w:val="00A01800"/>
    <w:rsid w:val="00A03FCD"/>
    <w:rsid w:val="00A044C5"/>
    <w:rsid w:val="00A2046A"/>
    <w:rsid w:val="00A333D4"/>
    <w:rsid w:val="00A353FC"/>
    <w:rsid w:val="00A4624F"/>
    <w:rsid w:val="00A501CF"/>
    <w:rsid w:val="00A5059B"/>
    <w:rsid w:val="00A52CE0"/>
    <w:rsid w:val="00A531F1"/>
    <w:rsid w:val="00A53391"/>
    <w:rsid w:val="00A57F31"/>
    <w:rsid w:val="00A60B22"/>
    <w:rsid w:val="00A60DE2"/>
    <w:rsid w:val="00A65EEF"/>
    <w:rsid w:val="00A7591D"/>
    <w:rsid w:val="00A81A82"/>
    <w:rsid w:val="00A8311C"/>
    <w:rsid w:val="00AA110D"/>
    <w:rsid w:val="00AA198B"/>
    <w:rsid w:val="00AA38DE"/>
    <w:rsid w:val="00AA6B9A"/>
    <w:rsid w:val="00AC14FF"/>
    <w:rsid w:val="00AC1F51"/>
    <w:rsid w:val="00AC2AC7"/>
    <w:rsid w:val="00AD0553"/>
    <w:rsid w:val="00AD6AE7"/>
    <w:rsid w:val="00AE0FB2"/>
    <w:rsid w:val="00AE1DF2"/>
    <w:rsid w:val="00B10FBC"/>
    <w:rsid w:val="00B13C96"/>
    <w:rsid w:val="00B45BCA"/>
    <w:rsid w:val="00B462D0"/>
    <w:rsid w:val="00B515FD"/>
    <w:rsid w:val="00B526AA"/>
    <w:rsid w:val="00B629A7"/>
    <w:rsid w:val="00B64C55"/>
    <w:rsid w:val="00B660B8"/>
    <w:rsid w:val="00B72AA9"/>
    <w:rsid w:val="00B800D6"/>
    <w:rsid w:val="00B963BE"/>
    <w:rsid w:val="00BA3DF4"/>
    <w:rsid w:val="00BA6149"/>
    <w:rsid w:val="00BC17C1"/>
    <w:rsid w:val="00BC3116"/>
    <w:rsid w:val="00BC5061"/>
    <w:rsid w:val="00BC60B1"/>
    <w:rsid w:val="00BC6DDA"/>
    <w:rsid w:val="00BD5F72"/>
    <w:rsid w:val="00BD6B46"/>
    <w:rsid w:val="00BE12F9"/>
    <w:rsid w:val="00BE7371"/>
    <w:rsid w:val="00BE7C3F"/>
    <w:rsid w:val="00BF5C84"/>
    <w:rsid w:val="00C0541D"/>
    <w:rsid w:val="00C120CE"/>
    <w:rsid w:val="00C12BCA"/>
    <w:rsid w:val="00C156A7"/>
    <w:rsid w:val="00C16BEB"/>
    <w:rsid w:val="00C176E0"/>
    <w:rsid w:val="00C236E6"/>
    <w:rsid w:val="00C308E0"/>
    <w:rsid w:val="00C4370F"/>
    <w:rsid w:val="00C44678"/>
    <w:rsid w:val="00C503E5"/>
    <w:rsid w:val="00C70D37"/>
    <w:rsid w:val="00C73590"/>
    <w:rsid w:val="00C83B13"/>
    <w:rsid w:val="00C83EFD"/>
    <w:rsid w:val="00C91307"/>
    <w:rsid w:val="00C96F23"/>
    <w:rsid w:val="00CA2A27"/>
    <w:rsid w:val="00CA6ED5"/>
    <w:rsid w:val="00CC1889"/>
    <w:rsid w:val="00CE06EE"/>
    <w:rsid w:val="00CF36C1"/>
    <w:rsid w:val="00D030E5"/>
    <w:rsid w:val="00D07A08"/>
    <w:rsid w:val="00D1387C"/>
    <w:rsid w:val="00D146C3"/>
    <w:rsid w:val="00D214F6"/>
    <w:rsid w:val="00D23B4F"/>
    <w:rsid w:val="00D300A0"/>
    <w:rsid w:val="00D46074"/>
    <w:rsid w:val="00D4621E"/>
    <w:rsid w:val="00D53879"/>
    <w:rsid w:val="00D839F5"/>
    <w:rsid w:val="00DA3120"/>
    <w:rsid w:val="00DA7643"/>
    <w:rsid w:val="00DB7889"/>
    <w:rsid w:val="00DC10B6"/>
    <w:rsid w:val="00DC1997"/>
    <w:rsid w:val="00DC24F6"/>
    <w:rsid w:val="00DD3B1F"/>
    <w:rsid w:val="00DD4926"/>
    <w:rsid w:val="00DF5851"/>
    <w:rsid w:val="00E26FAD"/>
    <w:rsid w:val="00E3411F"/>
    <w:rsid w:val="00E344FA"/>
    <w:rsid w:val="00E4143F"/>
    <w:rsid w:val="00E43DE4"/>
    <w:rsid w:val="00E65F1B"/>
    <w:rsid w:val="00EC762A"/>
    <w:rsid w:val="00EC785B"/>
    <w:rsid w:val="00ED7D7C"/>
    <w:rsid w:val="00EE2482"/>
    <w:rsid w:val="00EE66EC"/>
    <w:rsid w:val="00EF1C2A"/>
    <w:rsid w:val="00EF493D"/>
    <w:rsid w:val="00F01BFD"/>
    <w:rsid w:val="00F01D8C"/>
    <w:rsid w:val="00F021ED"/>
    <w:rsid w:val="00F0236D"/>
    <w:rsid w:val="00F04C11"/>
    <w:rsid w:val="00F13455"/>
    <w:rsid w:val="00F140B1"/>
    <w:rsid w:val="00F15C4F"/>
    <w:rsid w:val="00F17A6A"/>
    <w:rsid w:val="00F21047"/>
    <w:rsid w:val="00F245B4"/>
    <w:rsid w:val="00F37489"/>
    <w:rsid w:val="00F61CFF"/>
    <w:rsid w:val="00F625A5"/>
    <w:rsid w:val="00F63C49"/>
    <w:rsid w:val="00F64F30"/>
    <w:rsid w:val="00F71197"/>
    <w:rsid w:val="00F76F70"/>
    <w:rsid w:val="00F96846"/>
    <w:rsid w:val="00F9785D"/>
    <w:rsid w:val="00FB013F"/>
    <w:rsid w:val="00FC1049"/>
    <w:rsid w:val="00FC3C14"/>
    <w:rsid w:val="00FD59A5"/>
    <w:rsid w:val="00FE3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E37DC"/>
  <w15:docId w15:val="{653F3F68-EDF6-429A-9A9A-4DFBCFDB0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905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0905"/>
    <w:pPr>
      <w:widowControl w:val="0"/>
      <w:tabs>
        <w:tab w:val="center" w:pos="4451"/>
        <w:tab w:val="right" w:pos="9923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330905"/>
    <w:rPr>
      <w:rFonts w:ascii="Arial" w:eastAsia="Times New Roman" w:hAnsi="Arial" w:cs="Times New Roman"/>
      <w:szCs w:val="20"/>
    </w:rPr>
  </w:style>
  <w:style w:type="paragraph" w:styleId="Footer">
    <w:name w:val="footer"/>
    <w:basedOn w:val="Normal"/>
    <w:link w:val="FooterChar"/>
    <w:rsid w:val="00330905"/>
    <w:pPr>
      <w:tabs>
        <w:tab w:val="center" w:pos="4961"/>
        <w:tab w:val="right" w:pos="9923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rsid w:val="00330905"/>
    <w:rPr>
      <w:rFonts w:ascii="Arial" w:eastAsia="Times New Roman" w:hAnsi="Arial" w:cs="Times New Roman"/>
      <w:szCs w:val="20"/>
    </w:rPr>
  </w:style>
  <w:style w:type="character" w:styleId="PageNumber">
    <w:name w:val="page number"/>
    <w:basedOn w:val="DefaultParagraphFont"/>
    <w:rsid w:val="00330905"/>
  </w:style>
  <w:style w:type="paragraph" w:styleId="HTMLPreformatted">
    <w:name w:val="HTML Preformatted"/>
    <w:basedOn w:val="Normal"/>
    <w:link w:val="HTMLPreformattedChar"/>
    <w:rsid w:val="00330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330905"/>
    <w:rPr>
      <w:rFonts w:ascii="Courier New" w:eastAsia="Courier New" w:hAnsi="Courier New" w:cs="Courier New"/>
      <w:sz w:val="20"/>
      <w:szCs w:val="20"/>
    </w:rPr>
  </w:style>
  <w:style w:type="paragraph" w:customStyle="1" w:styleId="CharCharCharCharCharChar1CharChar">
    <w:name w:val="Char Char Char Char Char Char1 Char Char"/>
    <w:basedOn w:val="Normal"/>
    <w:rsid w:val="00330905"/>
    <w:pPr>
      <w:spacing w:after="160" w:line="240" w:lineRule="exact"/>
      <w:ind w:left="720" w:hanging="360"/>
    </w:pPr>
    <w:rPr>
      <w:rFonts w:ascii="Times New Roman" w:hAnsi="Times New Roman"/>
      <w:sz w:val="24"/>
      <w:szCs w:val="20"/>
      <w:lang w:val="en-US" w:eastAsia="hr-HR"/>
    </w:rPr>
  </w:style>
  <w:style w:type="paragraph" w:styleId="ListParagraph">
    <w:name w:val="List Paragraph"/>
    <w:basedOn w:val="Normal"/>
    <w:uiPriority w:val="34"/>
    <w:qFormat/>
    <w:rsid w:val="003E330B"/>
    <w:pPr>
      <w:ind w:left="720"/>
    </w:pPr>
    <w:rPr>
      <w:rFonts w:ascii="Calibri" w:eastAsiaTheme="minorHAnsi" w:hAnsi="Calibri"/>
      <w:szCs w:val="22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0949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70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70"/>
    <w:rPr>
      <w:rFonts w:ascii="Arial" w:eastAsia="Times New Roman" w:hAnsi="Arial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70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2D3C40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D3C40"/>
    <w:rPr>
      <w:rFonts w:ascii="Consolas" w:hAnsi="Consolas" w:cs="Consolas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43B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138F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8311C"/>
    <w:rPr>
      <w:b/>
      <w:bCs/>
    </w:rPr>
  </w:style>
  <w:style w:type="paragraph" w:styleId="NoSpacing">
    <w:name w:val="No Spacing"/>
    <w:uiPriority w:val="1"/>
    <w:qFormat/>
    <w:rsid w:val="00A8311C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625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09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0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304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7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5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hyperlink" Target="mailto:pr@ina.h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INA d.d.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Anita.Corluka@ina.hr</dc:creator>
  <cp:lastModifiedBy>Ćorluka Anita</cp:lastModifiedBy>
  <cp:revision>4</cp:revision>
  <dcterms:created xsi:type="dcterms:W3CDTF">2016-05-10T11:23:00Z</dcterms:created>
  <dcterms:modified xsi:type="dcterms:W3CDTF">2016-05-10T12:53:00Z</dcterms:modified>
</cp:coreProperties>
</file>