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BA330" w14:textId="77777777" w:rsidR="00D6280A" w:rsidRPr="00F64F30" w:rsidRDefault="00D6280A" w:rsidP="00D6280A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21503BB0" w14:textId="77777777" w:rsidR="00D6280A" w:rsidRPr="007C400C" w:rsidRDefault="00D6280A" w:rsidP="00D6280A">
      <w:pPr>
        <w:rPr>
          <w:sz w:val="2"/>
        </w:rPr>
      </w:pPr>
    </w:p>
    <w:p w14:paraId="1E0E8650" w14:textId="77777777" w:rsidR="00D6280A" w:rsidRPr="007C400C" w:rsidRDefault="00D6280A" w:rsidP="00D6280A">
      <w:pPr>
        <w:rPr>
          <w:sz w:val="2"/>
        </w:rPr>
        <w:sectPr w:rsidR="00D6280A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2E436775" w14:textId="77777777" w:rsidR="00D6280A" w:rsidRPr="0076546A" w:rsidRDefault="00D6280A" w:rsidP="00D6280A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lastRenderedPageBreak/>
        <w:t>K</w:t>
      </w:r>
      <w:r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</w:t>
      </w:r>
      <w:r w:rsidRPr="0076546A">
        <w:rPr>
          <w:rFonts w:cs="Arial"/>
          <w:sz w:val="18"/>
          <w:szCs w:val="18"/>
        </w:rPr>
        <w:t xml:space="preserve"> komunikacij</w:t>
      </w:r>
      <w:r>
        <w:rPr>
          <w:rFonts w:cs="Arial"/>
          <w:sz w:val="18"/>
          <w:szCs w:val="18"/>
        </w:rPr>
        <w:t>e</w:t>
      </w:r>
      <w:r w:rsidRPr="0076546A">
        <w:rPr>
          <w:rFonts w:cs="Arial"/>
          <w:sz w:val="18"/>
        </w:rPr>
        <w:tab/>
      </w:r>
    </w:p>
    <w:p w14:paraId="6AE4B66A" w14:textId="77777777" w:rsidR="00D6280A" w:rsidRDefault="00D6280A" w:rsidP="00D6280A">
      <w:pPr>
        <w:rPr>
          <w:rFonts w:cs="Arial"/>
          <w:sz w:val="18"/>
        </w:rPr>
      </w:pPr>
    </w:p>
    <w:p w14:paraId="6336E236" w14:textId="77777777" w:rsidR="00D6280A" w:rsidRPr="0076546A" w:rsidRDefault="00D6280A" w:rsidP="00D6280A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14:paraId="4B912C6D" w14:textId="77777777" w:rsidR="00D6280A" w:rsidRPr="0076546A" w:rsidRDefault="00D6280A" w:rsidP="00D6280A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14:paraId="1B622046" w14:textId="77777777" w:rsidR="00D6280A" w:rsidRDefault="00D6280A" w:rsidP="00D6280A">
      <w:pPr>
        <w:rPr>
          <w:rFonts w:cs="Arial"/>
          <w:sz w:val="18"/>
        </w:rPr>
      </w:pPr>
    </w:p>
    <w:p w14:paraId="1E7CECA2" w14:textId="77777777" w:rsidR="00D6280A" w:rsidRPr="0076546A" w:rsidRDefault="00D6280A" w:rsidP="00D6280A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14:paraId="398EB61A" w14:textId="77777777" w:rsidR="00D6280A" w:rsidRPr="0076546A" w:rsidRDefault="00D6280A" w:rsidP="00D6280A">
      <w:pPr>
        <w:rPr>
          <w:rFonts w:cs="Arial"/>
          <w:b/>
        </w:rPr>
      </w:pPr>
      <w:r w:rsidRPr="0076546A">
        <w:rPr>
          <w:rFonts w:cs="Arial"/>
          <w:sz w:val="18"/>
        </w:rPr>
        <w:t>Fax: 01 6452 406</w:t>
      </w:r>
      <w:r w:rsidRPr="0076546A">
        <w:rPr>
          <w:rFonts w:cs="Arial"/>
          <w:b/>
        </w:rPr>
        <w:t xml:space="preserve">                                                                                             </w:t>
      </w:r>
    </w:p>
    <w:p w14:paraId="32ECE694" w14:textId="77777777" w:rsidR="00D6280A" w:rsidRPr="0076546A" w:rsidRDefault="00D6280A" w:rsidP="00D6280A">
      <w:pPr>
        <w:tabs>
          <w:tab w:val="left" w:pos="8220"/>
        </w:tabs>
        <w:ind w:left="5664"/>
        <w:jc w:val="center"/>
        <w:rPr>
          <w:rFonts w:cs="Arial"/>
          <w:b/>
        </w:rPr>
        <w:sectPr w:rsidR="00D6280A" w:rsidRPr="0076546A" w:rsidSect="003B0A1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</w:p>
    <w:p w14:paraId="45567B28" w14:textId="77777777" w:rsidR="00D6280A" w:rsidRPr="0076546A" w:rsidRDefault="00D6280A" w:rsidP="00D6280A">
      <w:pPr>
        <w:rPr>
          <w:rFonts w:cs="Arial"/>
          <w:sz w:val="20"/>
        </w:rPr>
        <w:sectPr w:rsidR="00D6280A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21BF7AA2" w14:textId="77777777" w:rsidR="00D6280A" w:rsidRPr="0076546A" w:rsidRDefault="00D6280A" w:rsidP="00D6280A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D6280A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49D06F2B" w14:textId="33E37B47" w:rsidR="00D6280A" w:rsidRDefault="004B1D95" w:rsidP="00D6280A">
      <w:pPr>
        <w:tabs>
          <w:tab w:val="left" w:pos="3465"/>
        </w:tabs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  <w:r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lastRenderedPageBreak/>
        <w:t xml:space="preserve">INA i MOL zajednički </w:t>
      </w:r>
      <w:r w:rsidR="000664B5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uručili donaciju</w:t>
      </w:r>
      <w:r w:rsidR="00CF05B2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 </w:t>
      </w:r>
      <w:r w:rsidR="00EB36A0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dječjoj školi vaterpola</w:t>
      </w:r>
      <w:r w:rsidR="000664B5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 i Plivačkom </w:t>
      </w:r>
      <w:r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klub</w:t>
      </w:r>
      <w:r w:rsidR="000664B5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u</w:t>
      </w:r>
      <w:r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Natator</w:t>
      </w:r>
      <w:proofErr w:type="spellEnd"/>
    </w:p>
    <w:p w14:paraId="0134C171" w14:textId="77777777" w:rsidR="00711801" w:rsidRDefault="00711801" w:rsidP="00D6280A">
      <w:pPr>
        <w:jc w:val="both"/>
        <w:rPr>
          <w:rFonts w:ascii="Open Sans" w:hAnsi="Open Sans"/>
          <w:color w:val="1C0D06"/>
        </w:rPr>
      </w:pPr>
    </w:p>
    <w:p w14:paraId="26A231AB" w14:textId="534D9F8B" w:rsidR="00D80697" w:rsidRDefault="001C535A" w:rsidP="00B23D41">
      <w:pPr>
        <w:jc w:val="both"/>
        <w:rPr>
          <w:rFonts w:asciiTheme="minorHAnsi" w:eastAsia="Calibri" w:hAnsiTheme="minorHAnsi"/>
          <w:b/>
          <w:szCs w:val="22"/>
          <w:lang w:eastAsia="hr-HR"/>
        </w:rPr>
      </w:pPr>
      <w:r>
        <w:rPr>
          <w:rFonts w:asciiTheme="minorHAnsi" w:eastAsia="Calibri" w:hAnsiTheme="minorHAnsi"/>
          <w:b/>
          <w:bCs/>
          <w:szCs w:val="22"/>
          <w:lang w:eastAsia="hr-HR"/>
        </w:rPr>
        <w:t>Zagreb</w:t>
      </w:r>
      <w:r w:rsidR="00D6280A">
        <w:rPr>
          <w:rFonts w:asciiTheme="minorHAnsi" w:eastAsia="Calibri" w:hAnsiTheme="minorHAnsi"/>
          <w:b/>
          <w:bCs/>
          <w:szCs w:val="22"/>
          <w:lang w:eastAsia="hr-HR"/>
        </w:rPr>
        <w:t xml:space="preserve">, </w:t>
      </w:r>
      <w:r w:rsidR="00E36F64">
        <w:rPr>
          <w:rFonts w:asciiTheme="minorHAnsi" w:eastAsia="Calibri" w:hAnsiTheme="minorHAnsi"/>
          <w:b/>
          <w:bCs/>
          <w:szCs w:val="22"/>
          <w:lang w:eastAsia="hr-HR"/>
        </w:rPr>
        <w:t>13</w:t>
      </w:r>
      <w:r w:rsidR="00D6280A">
        <w:rPr>
          <w:rFonts w:asciiTheme="minorHAnsi" w:eastAsia="Calibri" w:hAnsiTheme="minorHAnsi"/>
          <w:b/>
          <w:bCs/>
          <w:szCs w:val="22"/>
          <w:lang w:eastAsia="hr-HR"/>
        </w:rPr>
        <w:t xml:space="preserve">. </w:t>
      </w:r>
      <w:r w:rsidR="007D6FA2">
        <w:rPr>
          <w:rFonts w:asciiTheme="minorHAnsi" w:eastAsia="Calibri" w:hAnsiTheme="minorHAnsi"/>
          <w:b/>
          <w:bCs/>
          <w:szCs w:val="22"/>
          <w:lang w:eastAsia="hr-HR"/>
        </w:rPr>
        <w:t xml:space="preserve">srpnja </w:t>
      </w:r>
      <w:r w:rsidR="00D6280A">
        <w:rPr>
          <w:rFonts w:asciiTheme="minorHAnsi" w:eastAsia="Calibri" w:hAnsiTheme="minorHAnsi"/>
          <w:b/>
          <w:bCs/>
          <w:szCs w:val="22"/>
          <w:lang w:eastAsia="hr-HR"/>
        </w:rPr>
        <w:t>2018</w:t>
      </w:r>
      <w:r w:rsidR="00D6280A" w:rsidRPr="00DC10B6">
        <w:rPr>
          <w:rFonts w:asciiTheme="minorHAnsi" w:eastAsia="Calibri" w:hAnsiTheme="minorHAnsi"/>
          <w:b/>
          <w:bCs/>
          <w:szCs w:val="22"/>
          <w:lang w:eastAsia="hr-HR"/>
        </w:rPr>
        <w:t>.</w:t>
      </w:r>
      <w:r w:rsidR="00D6280A">
        <w:rPr>
          <w:rFonts w:asciiTheme="minorHAnsi" w:eastAsia="Calibri" w:hAnsiTheme="minorHAnsi"/>
          <w:b/>
          <w:bCs/>
          <w:szCs w:val="22"/>
          <w:lang w:eastAsia="hr-HR"/>
        </w:rPr>
        <w:t xml:space="preserve"> </w:t>
      </w:r>
      <w:r w:rsidR="00D6280A" w:rsidRPr="00DC10B6">
        <w:rPr>
          <w:rFonts w:asciiTheme="minorHAnsi" w:eastAsia="Calibri" w:hAnsiTheme="minorHAnsi"/>
          <w:b/>
          <w:bCs/>
          <w:szCs w:val="22"/>
          <w:lang w:eastAsia="hr-HR"/>
        </w:rPr>
        <w:t>–</w:t>
      </w:r>
      <w:r w:rsidR="00D6280A">
        <w:rPr>
          <w:rFonts w:asciiTheme="minorHAnsi" w:eastAsia="Calibri" w:hAnsiTheme="minorHAnsi"/>
          <w:b/>
          <w:szCs w:val="22"/>
          <w:lang w:eastAsia="hr-HR"/>
        </w:rPr>
        <w:t xml:space="preserve"> </w:t>
      </w:r>
      <w:r w:rsidR="002754D0">
        <w:rPr>
          <w:rFonts w:asciiTheme="minorHAnsi" w:eastAsia="Calibri" w:hAnsiTheme="minorHAnsi"/>
          <w:b/>
          <w:szCs w:val="22"/>
          <w:lang w:eastAsia="hr-HR"/>
        </w:rPr>
        <w:t xml:space="preserve">Ususret </w:t>
      </w:r>
      <w:r w:rsidR="0004231F">
        <w:rPr>
          <w:rFonts w:asciiTheme="minorHAnsi" w:eastAsia="Calibri" w:hAnsiTheme="minorHAnsi"/>
          <w:b/>
          <w:szCs w:val="22"/>
          <w:lang w:eastAsia="hr-HR"/>
        </w:rPr>
        <w:t>Europ</w:t>
      </w:r>
      <w:r w:rsidR="002754D0">
        <w:rPr>
          <w:rFonts w:asciiTheme="minorHAnsi" w:eastAsia="Calibri" w:hAnsiTheme="minorHAnsi"/>
          <w:b/>
          <w:szCs w:val="22"/>
          <w:lang w:eastAsia="hr-HR"/>
        </w:rPr>
        <w:t>skom vaterpolskom prvenstvu, INA je k</w:t>
      </w:r>
      <w:r w:rsidR="005138AD" w:rsidRPr="005138AD">
        <w:rPr>
          <w:rFonts w:asciiTheme="minorHAnsi" w:eastAsia="Calibri" w:hAnsiTheme="minorHAnsi"/>
          <w:b/>
          <w:szCs w:val="22"/>
          <w:lang w:eastAsia="hr-HR"/>
        </w:rPr>
        <w:t xml:space="preserve">ao sponzor </w:t>
      </w:r>
      <w:r w:rsidR="007D53F0">
        <w:rPr>
          <w:rFonts w:asciiTheme="minorHAnsi" w:eastAsia="Calibri" w:hAnsiTheme="minorHAnsi"/>
          <w:b/>
          <w:szCs w:val="22"/>
          <w:lang w:eastAsia="hr-HR"/>
        </w:rPr>
        <w:t>h</w:t>
      </w:r>
      <w:r w:rsidR="005138AD" w:rsidRPr="005138AD">
        <w:rPr>
          <w:rFonts w:asciiTheme="minorHAnsi" w:eastAsia="Calibri" w:hAnsiTheme="minorHAnsi"/>
          <w:b/>
          <w:szCs w:val="22"/>
          <w:lang w:eastAsia="hr-HR"/>
        </w:rPr>
        <w:t>rvatske vaterpol</w:t>
      </w:r>
      <w:r w:rsidR="007005A7">
        <w:rPr>
          <w:rFonts w:asciiTheme="minorHAnsi" w:eastAsia="Calibri" w:hAnsiTheme="minorHAnsi"/>
          <w:b/>
          <w:szCs w:val="22"/>
          <w:lang w:eastAsia="hr-HR"/>
        </w:rPr>
        <w:t>ske</w:t>
      </w:r>
      <w:r w:rsidR="005138AD" w:rsidRPr="005138AD">
        <w:rPr>
          <w:rFonts w:asciiTheme="minorHAnsi" w:eastAsia="Calibri" w:hAnsiTheme="minorHAnsi"/>
          <w:b/>
          <w:szCs w:val="22"/>
          <w:lang w:eastAsia="hr-HR"/>
        </w:rPr>
        <w:t xml:space="preserve"> reprezentacije zajedno s MOL-om, sponzorom </w:t>
      </w:r>
      <w:r w:rsidR="007D53F0">
        <w:rPr>
          <w:rFonts w:asciiTheme="minorHAnsi" w:eastAsia="Calibri" w:hAnsiTheme="minorHAnsi"/>
          <w:b/>
          <w:szCs w:val="22"/>
          <w:lang w:eastAsia="hr-HR"/>
        </w:rPr>
        <w:t>m</w:t>
      </w:r>
      <w:r w:rsidR="005138AD" w:rsidRPr="005138AD">
        <w:rPr>
          <w:rFonts w:asciiTheme="minorHAnsi" w:eastAsia="Calibri" w:hAnsiTheme="minorHAnsi"/>
          <w:b/>
          <w:szCs w:val="22"/>
          <w:lang w:eastAsia="hr-HR"/>
        </w:rPr>
        <w:t>ađarske vaterpol</w:t>
      </w:r>
      <w:r w:rsidR="007005A7">
        <w:rPr>
          <w:rFonts w:asciiTheme="minorHAnsi" w:eastAsia="Calibri" w:hAnsiTheme="minorHAnsi"/>
          <w:b/>
          <w:szCs w:val="22"/>
          <w:lang w:eastAsia="hr-HR"/>
        </w:rPr>
        <w:t>ske</w:t>
      </w:r>
      <w:r w:rsidR="005138AD" w:rsidRPr="005138AD">
        <w:rPr>
          <w:rFonts w:asciiTheme="minorHAnsi" w:eastAsia="Calibri" w:hAnsiTheme="minorHAnsi"/>
          <w:b/>
          <w:szCs w:val="22"/>
          <w:lang w:eastAsia="hr-HR"/>
        </w:rPr>
        <w:t xml:space="preserve"> reprezentacije, </w:t>
      </w:r>
      <w:r w:rsidR="007D53F0">
        <w:rPr>
          <w:rFonts w:asciiTheme="minorHAnsi" w:eastAsia="Calibri" w:hAnsiTheme="minorHAnsi"/>
          <w:b/>
          <w:szCs w:val="22"/>
          <w:lang w:eastAsia="hr-HR"/>
        </w:rPr>
        <w:t xml:space="preserve">na poluvremenu prijateljske utakmice između Hrvatske i Mađarske odigrane u Zagrebu, 12. srpnja, </w:t>
      </w:r>
      <w:r w:rsidR="0053427B">
        <w:rPr>
          <w:rFonts w:asciiTheme="minorHAnsi" w:eastAsia="Calibri" w:hAnsiTheme="minorHAnsi"/>
          <w:b/>
          <w:szCs w:val="22"/>
          <w:lang w:eastAsia="hr-HR"/>
        </w:rPr>
        <w:t>uručila donaciju</w:t>
      </w:r>
      <w:r w:rsidR="00483494">
        <w:rPr>
          <w:rFonts w:asciiTheme="minorHAnsi" w:eastAsia="Calibri" w:hAnsiTheme="minorHAnsi"/>
          <w:b/>
          <w:szCs w:val="22"/>
          <w:lang w:eastAsia="hr-HR"/>
        </w:rPr>
        <w:t xml:space="preserve"> od</w:t>
      </w:r>
      <w:r w:rsidR="00BE7436">
        <w:rPr>
          <w:rFonts w:asciiTheme="minorHAnsi" w:eastAsia="Calibri" w:hAnsiTheme="minorHAnsi"/>
          <w:b/>
          <w:szCs w:val="22"/>
          <w:lang w:eastAsia="hr-HR"/>
        </w:rPr>
        <w:t xml:space="preserve"> ukupno</w:t>
      </w:r>
      <w:r w:rsidR="00483494">
        <w:rPr>
          <w:rFonts w:asciiTheme="minorHAnsi" w:eastAsia="Calibri" w:hAnsiTheme="minorHAnsi"/>
          <w:b/>
          <w:szCs w:val="22"/>
          <w:lang w:eastAsia="hr-HR"/>
        </w:rPr>
        <w:t xml:space="preserve"> 50.000 kn </w:t>
      </w:r>
      <w:r w:rsidR="00EB36A0">
        <w:rPr>
          <w:rFonts w:asciiTheme="minorHAnsi" w:eastAsia="Calibri" w:hAnsiTheme="minorHAnsi"/>
          <w:b/>
          <w:szCs w:val="22"/>
          <w:lang w:eastAsia="hr-HR"/>
        </w:rPr>
        <w:t xml:space="preserve">dječjoj školi </w:t>
      </w:r>
      <w:bookmarkStart w:id="0" w:name="_GoBack"/>
      <w:r w:rsidR="00EB36A0">
        <w:rPr>
          <w:rFonts w:asciiTheme="minorHAnsi" w:eastAsia="Calibri" w:hAnsiTheme="minorHAnsi"/>
          <w:b/>
          <w:szCs w:val="22"/>
          <w:lang w:eastAsia="hr-HR"/>
        </w:rPr>
        <w:t>vaterpo</w:t>
      </w:r>
      <w:bookmarkEnd w:id="0"/>
      <w:r w:rsidR="00EB36A0">
        <w:rPr>
          <w:rFonts w:asciiTheme="minorHAnsi" w:eastAsia="Calibri" w:hAnsiTheme="minorHAnsi"/>
          <w:b/>
          <w:szCs w:val="22"/>
          <w:lang w:eastAsia="hr-HR"/>
        </w:rPr>
        <w:t xml:space="preserve">la </w:t>
      </w:r>
      <w:r w:rsidR="00E36F64">
        <w:rPr>
          <w:rFonts w:asciiTheme="minorHAnsi" w:eastAsia="Calibri" w:hAnsiTheme="minorHAnsi"/>
          <w:b/>
          <w:szCs w:val="22"/>
          <w:lang w:eastAsia="hr-HR"/>
        </w:rPr>
        <w:t xml:space="preserve">i Plivačkom klubu </w:t>
      </w:r>
      <w:proofErr w:type="spellStart"/>
      <w:r w:rsidR="00E36F64">
        <w:rPr>
          <w:rFonts w:asciiTheme="minorHAnsi" w:eastAsia="Calibri" w:hAnsiTheme="minorHAnsi"/>
          <w:b/>
          <w:szCs w:val="22"/>
          <w:lang w:eastAsia="hr-HR"/>
        </w:rPr>
        <w:t>Natator</w:t>
      </w:r>
      <w:proofErr w:type="spellEnd"/>
      <w:r w:rsidR="00E36F64">
        <w:rPr>
          <w:rFonts w:asciiTheme="minorHAnsi" w:eastAsia="Calibri" w:hAnsiTheme="minorHAnsi"/>
          <w:b/>
          <w:szCs w:val="22"/>
          <w:lang w:eastAsia="hr-HR"/>
        </w:rPr>
        <w:t>.</w:t>
      </w:r>
      <w:r w:rsidR="00703E0A">
        <w:rPr>
          <w:rFonts w:asciiTheme="minorHAnsi" w:eastAsia="Calibri" w:hAnsiTheme="minorHAnsi"/>
          <w:b/>
          <w:szCs w:val="22"/>
          <w:lang w:eastAsia="hr-HR"/>
        </w:rPr>
        <w:t xml:space="preserve"> </w:t>
      </w:r>
    </w:p>
    <w:p w14:paraId="609568CD" w14:textId="77777777" w:rsidR="00BD636C" w:rsidRDefault="00BD636C" w:rsidP="00D80697">
      <w:pPr>
        <w:jc w:val="both"/>
        <w:rPr>
          <w:rFonts w:asciiTheme="minorHAnsi" w:eastAsia="Calibri" w:hAnsiTheme="minorHAnsi"/>
          <w:szCs w:val="22"/>
          <w:lang w:eastAsia="hr-HR"/>
        </w:rPr>
      </w:pPr>
    </w:p>
    <w:p w14:paraId="2F530B25" w14:textId="77777777" w:rsidR="00EB0A04" w:rsidRDefault="00B23D41" w:rsidP="00EB0A04">
      <w:pPr>
        <w:jc w:val="both"/>
        <w:rPr>
          <w:rFonts w:asciiTheme="minorHAnsi" w:eastAsia="Calibri" w:hAnsiTheme="minorHAnsi"/>
          <w:b/>
          <w:szCs w:val="22"/>
          <w:lang w:eastAsia="hr-HR"/>
        </w:rPr>
      </w:pPr>
      <w:r w:rsidRPr="00D80697">
        <w:rPr>
          <w:rFonts w:asciiTheme="minorHAnsi" w:eastAsia="Calibri" w:hAnsiTheme="minorHAnsi"/>
          <w:szCs w:val="22"/>
          <w:lang w:eastAsia="hr-HR"/>
        </w:rPr>
        <w:t>INA donira 25.000 kn</w:t>
      </w:r>
      <w:r w:rsidR="00323E6B">
        <w:rPr>
          <w:rFonts w:asciiTheme="minorHAnsi" w:eastAsia="Calibri" w:hAnsiTheme="minorHAnsi"/>
          <w:szCs w:val="22"/>
          <w:lang w:eastAsia="hr-HR"/>
        </w:rPr>
        <w:t xml:space="preserve"> dječjoj školi vaterpola</w:t>
      </w:r>
      <w:r w:rsidR="00CF05B2">
        <w:rPr>
          <w:rFonts w:asciiTheme="minorHAnsi" w:eastAsia="Calibri" w:hAnsiTheme="minorHAnsi"/>
          <w:szCs w:val="22"/>
          <w:lang w:eastAsia="hr-HR"/>
        </w:rPr>
        <w:t xml:space="preserve"> </w:t>
      </w:r>
      <w:r w:rsidR="0054595E">
        <w:rPr>
          <w:rFonts w:asciiTheme="minorHAnsi" w:eastAsia="Calibri" w:hAnsiTheme="minorHAnsi"/>
          <w:szCs w:val="22"/>
          <w:lang w:eastAsia="hr-HR"/>
        </w:rPr>
        <w:t>– kamp</w:t>
      </w:r>
      <w:r w:rsidR="00323E6B">
        <w:rPr>
          <w:rFonts w:asciiTheme="minorHAnsi" w:eastAsia="Calibri" w:hAnsiTheme="minorHAnsi"/>
          <w:szCs w:val="22"/>
          <w:lang w:eastAsia="hr-HR"/>
        </w:rPr>
        <w:t>u</w:t>
      </w:r>
      <w:r w:rsidR="0054595E">
        <w:rPr>
          <w:rFonts w:asciiTheme="minorHAnsi" w:eastAsia="Calibri" w:hAnsiTheme="minorHAnsi"/>
          <w:szCs w:val="22"/>
          <w:lang w:eastAsia="hr-HR"/>
        </w:rPr>
        <w:t xml:space="preserve"> za djecu od 12 do 15 godina iz cijele Hrvatske</w:t>
      </w:r>
      <w:r w:rsidR="00323E6B">
        <w:rPr>
          <w:rFonts w:asciiTheme="minorHAnsi" w:eastAsia="Calibri" w:hAnsiTheme="minorHAnsi"/>
          <w:szCs w:val="22"/>
          <w:lang w:eastAsia="hr-HR"/>
        </w:rPr>
        <w:t xml:space="preserve"> u organizaciji Hrvatskog vaterpolskog saveza</w:t>
      </w:r>
      <w:r w:rsidRPr="00D80697">
        <w:rPr>
          <w:rFonts w:asciiTheme="minorHAnsi" w:eastAsia="Calibri" w:hAnsiTheme="minorHAnsi"/>
          <w:szCs w:val="22"/>
          <w:lang w:eastAsia="hr-HR"/>
        </w:rPr>
        <w:t>,</w:t>
      </w:r>
      <w:r w:rsidR="0054595E">
        <w:rPr>
          <w:rFonts w:asciiTheme="minorHAnsi" w:eastAsia="Calibri" w:hAnsiTheme="minorHAnsi"/>
          <w:szCs w:val="22"/>
          <w:lang w:eastAsia="hr-HR"/>
        </w:rPr>
        <w:t xml:space="preserve"> </w:t>
      </w:r>
      <w:r w:rsidR="00F3604B">
        <w:rPr>
          <w:rFonts w:asciiTheme="minorHAnsi" w:eastAsia="Calibri" w:hAnsiTheme="minorHAnsi"/>
          <w:szCs w:val="22"/>
          <w:lang w:eastAsia="hr-HR"/>
        </w:rPr>
        <w:t>koji vode stručni treneri</w:t>
      </w:r>
      <w:r w:rsidR="00F20672">
        <w:rPr>
          <w:rFonts w:asciiTheme="minorHAnsi" w:eastAsia="Calibri" w:hAnsiTheme="minorHAnsi"/>
          <w:szCs w:val="22"/>
          <w:lang w:eastAsia="hr-HR"/>
        </w:rPr>
        <w:t xml:space="preserve">. </w:t>
      </w:r>
      <w:r w:rsidRPr="00D80697">
        <w:rPr>
          <w:rFonts w:asciiTheme="minorHAnsi" w:eastAsia="Calibri" w:hAnsiTheme="minorHAnsi"/>
          <w:szCs w:val="22"/>
          <w:lang w:eastAsia="hr-HR"/>
        </w:rPr>
        <w:t xml:space="preserve">MOL donira 25.000 kn Plivačkom klubu </w:t>
      </w:r>
      <w:proofErr w:type="spellStart"/>
      <w:r w:rsidRPr="00D80697">
        <w:rPr>
          <w:rFonts w:asciiTheme="minorHAnsi" w:eastAsia="Calibri" w:hAnsiTheme="minorHAnsi"/>
          <w:szCs w:val="22"/>
          <w:lang w:eastAsia="hr-HR"/>
        </w:rPr>
        <w:t>Natator</w:t>
      </w:r>
      <w:proofErr w:type="spellEnd"/>
      <w:r w:rsidRPr="00D80697">
        <w:rPr>
          <w:rFonts w:asciiTheme="minorHAnsi" w:eastAsia="Calibri" w:hAnsiTheme="minorHAnsi"/>
          <w:szCs w:val="22"/>
          <w:lang w:eastAsia="hr-HR"/>
        </w:rPr>
        <w:t xml:space="preserve"> za njihov program „Treneri velikog srca“ u sklopu kojeg se angažiraju sportski asistenti za školu plivanja</w:t>
      </w:r>
      <w:r w:rsidR="004A205C" w:rsidRPr="00D80697">
        <w:rPr>
          <w:rFonts w:asciiTheme="minorHAnsi" w:eastAsia="Calibri" w:hAnsiTheme="minorHAnsi"/>
          <w:szCs w:val="22"/>
          <w:lang w:eastAsia="hr-HR"/>
        </w:rPr>
        <w:t xml:space="preserve"> po posebnom konceptu </w:t>
      </w:r>
      <w:proofErr w:type="spellStart"/>
      <w:r w:rsidR="004A205C" w:rsidRPr="00D80697">
        <w:rPr>
          <w:rFonts w:asciiTheme="minorHAnsi" w:eastAsia="Calibri" w:hAnsiTheme="minorHAnsi"/>
          <w:i/>
          <w:szCs w:val="22"/>
          <w:lang w:eastAsia="hr-HR"/>
        </w:rPr>
        <w:t>Hall</w:t>
      </w:r>
      <w:r w:rsidR="007B3EAC">
        <w:rPr>
          <w:rFonts w:asciiTheme="minorHAnsi" w:eastAsia="Calibri" w:hAnsiTheme="minorHAnsi"/>
          <w:i/>
          <w:szCs w:val="22"/>
          <w:lang w:eastAsia="hr-HR"/>
        </w:rPr>
        <w:t>i</w:t>
      </w:r>
      <w:r w:rsidR="004A205C" w:rsidRPr="00D80697">
        <w:rPr>
          <w:rFonts w:asciiTheme="minorHAnsi" w:eastAsia="Calibri" w:hAnsiTheme="minorHAnsi"/>
          <w:i/>
          <w:szCs w:val="22"/>
          <w:lang w:eastAsia="hr-HR"/>
        </w:rPr>
        <w:t>wick</w:t>
      </w:r>
      <w:proofErr w:type="spellEnd"/>
      <w:r w:rsidRPr="00D80697">
        <w:rPr>
          <w:rFonts w:asciiTheme="minorHAnsi" w:eastAsia="Calibri" w:hAnsiTheme="minorHAnsi"/>
          <w:szCs w:val="22"/>
          <w:lang w:eastAsia="hr-HR"/>
        </w:rPr>
        <w:t xml:space="preserve"> z</w:t>
      </w:r>
      <w:r w:rsidR="004A205C" w:rsidRPr="00D80697">
        <w:rPr>
          <w:rFonts w:asciiTheme="minorHAnsi" w:eastAsia="Calibri" w:hAnsiTheme="minorHAnsi"/>
          <w:szCs w:val="22"/>
          <w:lang w:eastAsia="hr-HR"/>
        </w:rPr>
        <w:t>a djecu s poteškoćama u razvoju.</w:t>
      </w:r>
      <w:r w:rsidR="00EB0A04">
        <w:rPr>
          <w:rFonts w:asciiTheme="minorHAnsi" w:eastAsia="Calibri" w:hAnsiTheme="minorHAnsi"/>
          <w:szCs w:val="22"/>
          <w:lang w:eastAsia="hr-HR"/>
        </w:rPr>
        <w:t xml:space="preserve"> </w:t>
      </w:r>
      <w:r w:rsidR="00EB0A04" w:rsidRPr="00EB0A04">
        <w:rPr>
          <w:rFonts w:asciiTheme="minorHAnsi" w:eastAsia="Calibri" w:hAnsiTheme="minorHAnsi"/>
          <w:szCs w:val="22"/>
          <w:lang w:eastAsia="hr-HR"/>
        </w:rPr>
        <w:t xml:space="preserve">Donacijske čekove su svečano uručili predsjednik Uprave Ine Sándor Fasimon i </w:t>
      </w:r>
      <w:proofErr w:type="spellStart"/>
      <w:r w:rsidR="00EB0A04" w:rsidRPr="00EB0A04">
        <w:rPr>
          <w:rFonts w:asciiTheme="minorHAnsi" w:eastAsia="Calibri" w:hAnsiTheme="minorHAnsi"/>
          <w:szCs w:val="22"/>
          <w:lang w:eastAsia="hr-HR"/>
        </w:rPr>
        <w:t>Agnes</w:t>
      </w:r>
      <w:proofErr w:type="spellEnd"/>
      <w:r w:rsidR="00EB0A04" w:rsidRPr="00EB0A04">
        <w:rPr>
          <w:rFonts w:asciiTheme="minorHAnsi" w:eastAsia="Calibri" w:hAnsiTheme="minorHAnsi"/>
          <w:szCs w:val="22"/>
          <w:lang w:eastAsia="hr-HR"/>
        </w:rPr>
        <w:t xml:space="preserve"> </w:t>
      </w:r>
      <w:proofErr w:type="spellStart"/>
      <w:r w:rsidR="00EB0A04" w:rsidRPr="00EB0A04">
        <w:rPr>
          <w:rFonts w:asciiTheme="minorHAnsi" w:eastAsia="Calibri" w:hAnsiTheme="minorHAnsi"/>
          <w:szCs w:val="22"/>
          <w:lang w:eastAsia="hr-HR"/>
        </w:rPr>
        <w:t>Kelenvölgyi</w:t>
      </w:r>
      <w:proofErr w:type="spellEnd"/>
      <w:r w:rsidR="00EB0A04" w:rsidRPr="00EB0A04">
        <w:rPr>
          <w:rFonts w:asciiTheme="minorHAnsi" w:eastAsia="Calibri" w:hAnsiTheme="minorHAnsi"/>
          <w:szCs w:val="22"/>
          <w:lang w:eastAsia="hr-HR"/>
        </w:rPr>
        <w:t>, voditeljica Odjela za sponzorstva i donacije iz MOL-a.</w:t>
      </w:r>
    </w:p>
    <w:p w14:paraId="65E0AC38" w14:textId="77777777" w:rsidR="00D80697" w:rsidRPr="00D80697" w:rsidRDefault="00D80697" w:rsidP="00D80697">
      <w:pPr>
        <w:jc w:val="both"/>
        <w:rPr>
          <w:rFonts w:asciiTheme="minorHAnsi" w:eastAsia="Calibri" w:hAnsiTheme="minorHAnsi"/>
          <w:szCs w:val="22"/>
          <w:lang w:eastAsia="hr-HR"/>
        </w:rPr>
      </w:pPr>
    </w:p>
    <w:p w14:paraId="6C004AB6" w14:textId="7F07D491" w:rsidR="0078294E" w:rsidRPr="00154DC9" w:rsidRDefault="00613DC3" w:rsidP="0078294E">
      <w:pPr>
        <w:spacing w:after="120"/>
        <w:jc w:val="both"/>
        <w:rPr>
          <w:rFonts w:asciiTheme="minorHAnsi" w:eastAsia="Calibri" w:hAnsiTheme="minorHAnsi"/>
          <w:szCs w:val="22"/>
          <w:lang w:eastAsia="hr-HR"/>
        </w:rPr>
      </w:pPr>
      <w:r w:rsidRPr="0078294E">
        <w:rPr>
          <w:rFonts w:asciiTheme="minorHAnsi" w:eastAsia="Calibri" w:hAnsiTheme="minorHAnsi"/>
          <w:i/>
          <w:szCs w:val="22"/>
          <w:lang w:eastAsia="hr-HR"/>
        </w:rPr>
        <w:t xml:space="preserve"> </w:t>
      </w:r>
      <w:r w:rsidR="0078294E" w:rsidRPr="0078294E">
        <w:rPr>
          <w:rFonts w:asciiTheme="minorHAnsi" w:eastAsia="Calibri" w:hAnsiTheme="minorHAnsi"/>
          <w:i/>
          <w:szCs w:val="22"/>
          <w:lang w:eastAsia="hr-HR"/>
        </w:rPr>
        <w:t>„Drago nam je što smo dio današnjeg događanja s Inom u Zagrebu kao zajednički sponzori hrvatske i mađarske vaterpol</w:t>
      </w:r>
      <w:r w:rsidR="001D1F12">
        <w:rPr>
          <w:rFonts w:asciiTheme="minorHAnsi" w:eastAsia="Calibri" w:hAnsiTheme="minorHAnsi"/>
          <w:i/>
          <w:szCs w:val="22"/>
          <w:lang w:eastAsia="hr-HR"/>
        </w:rPr>
        <w:t>ske</w:t>
      </w:r>
      <w:r w:rsidR="007D53F0">
        <w:rPr>
          <w:rFonts w:asciiTheme="minorHAnsi" w:eastAsia="Calibri" w:hAnsiTheme="minorHAnsi"/>
          <w:i/>
          <w:szCs w:val="22"/>
          <w:lang w:eastAsia="hr-HR"/>
        </w:rPr>
        <w:t xml:space="preserve"> </w:t>
      </w:r>
      <w:r w:rsidR="0078294E" w:rsidRPr="0078294E">
        <w:rPr>
          <w:rFonts w:asciiTheme="minorHAnsi" w:eastAsia="Calibri" w:hAnsiTheme="minorHAnsi"/>
          <w:i/>
          <w:szCs w:val="22"/>
          <w:lang w:eastAsia="hr-HR"/>
        </w:rPr>
        <w:t xml:space="preserve">reprezentacije. Ovo sponzorstvo predstavlja jačanje dugogodišnje podrške sportu i nadarenim sportašima te se veselimo pratiti napredak momčadi u nadolazećoj sezoni. Osim toga, predani smo i podršci lokalnim zajednicama, a ovaj događaj smo vidjeli kao dobru priliku za potporu </w:t>
      </w:r>
      <w:proofErr w:type="spellStart"/>
      <w:r w:rsidR="0078294E" w:rsidRPr="0078294E">
        <w:rPr>
          <w:rFonts w:asciiTheme="minorHAnsi" w:eastAsia="Calibri" w:hAnsiTheme="minorHAnsi"/>
          <w:i/>
          <w:szCs w:val="22"/>
          <w:lang w:eastAsia="hr-HR"/>
        </w:rPr>
        <w:t>Natatoru</w:t>
      </w:r>
      <w:proofErr w:type="spellEnd"/>
      <w:r w:rsidR="0078294E" w:rsidRPr="0078294E">
        <w:rPr>
          <w:rFonts w:asciiTheme="minorHAnsi" w:eastAsia="Calibri" w:hAnsiTheme="minorHAnsi"/>
          <w:i/>
          <w:szCs w:val="22"/>
          <w:lang w:eastAsia="hr-HR"/>
        </w:rPr>
        <w:t xml:space="preserve">, organizaciji koja provodi programe plivanja po posebnom konceptu </w:t>
      </w:r>
      <w:proofErr w:type="spellStart"/>
      <w:r w:rsidR="0078294E" w:rsidRPr="0078294E">
        <w:rPr>
          <w:rFonts w:asciiTheme="minorHAnsi" w:eastAsia="Calibri" w:hAnsiTheme="minorHAnsi"/>
          <w:i/>
          <w:szCs w:val="22"/>
          <w:lang w:eastAsia="hr-HR"/>
        </w:rPr>
        <w:t>Halliwick</w:t>
      </w:r>
      <w:proofErr w:type="spellEnd"/>
      <w:r w:rsidR="0078294E" w:rsidRPr="0078294E">
        <w:rPr>
          <w:rFonts w:asciiTheme="minorHAnsi" w:eastAsia="Calibri" w:hAnsiTheme="minorHAnsi"/>
          <w:i/>
          <w:szCs w:val="22"/>
          <w:lang w:eastAsia="hr-HR"/>
        </w:rPr>
        <w:t xml:space="preserve"> za najpotrebitije. Želimo organizaciji uspjeh u budućem radu</w:t>
      </w:r>
      <w:r w:rsidR="00A41761">
        <w:rPr>
          <w:rFonts w:asciiTheme="minorHAnsi" w:eastAsia="Calibri" w:hAnsiTheme="minorHAnsi"/>
          <w:i/>
          <w:szCs w:val="22"/>
          <w:lang w:eastAsia="hr-HR"/>
        </w:rPr>
        <w:t xml:space="preserve">“, </w:t>
      </w:r>
      <w:r w:rsidR="00B30A8E">
        <w:rPr>
          <w:rFonts w:asciiTheme="minorHAnsi" w:eastAsia="Calibri" w:hAnsiTheme="minorHAnsi"/>
          <w:szCs w:val="22"/>
          <w:lang w:eastAsia="hr-HR"/>
        </w:rPr>
        <w:t>izjavila</w:t>
      </w:r>
      <w:r w:rsidR="0078294E" w:rsidRPr="00154DC9">
        <w:rPr>
          <w:rFonts w:asciiTheme="minorHAnsi" w:eastAsia="Calibri" w:hAnsiTheme="minorHAnsi"/>
          <w:szCs w:val="22"/>
          <w:lang w:eastAsia="hr-HR"/>
        </w:rPr>
        <w:t xml:space="preserve"> je </w:t>
      </w:r>
      <w:proofErr w:type="spellStart"/>
      <w:r w:rsidR="0078294E" w:rsidRPr="00154DC9">
        <w:rPr>
          <w:rFonts w:asciiTheme="minorHAnsi" w:eastAsia="Calibri" w:hAnsiTheme="minorHAnsi"/>
          <w:szCs w:val="22"/>
          <w:lang w:eastAsia="hr-HR"/>
        </w:rPr>
        <w:t>A</w:t>
      </w:r>
      <w:r w:rsidR="00ED607A">
        <w:rPr>
          <w:rFonts w:asciiTheme="minorHAnsi" w:eastAsia="Calibri" w:hAnsiTheme="minorHAnsi"/>
          <w:szCs w:val="22"/>
          <w:lang w:eastAsia="hr-HR"/>
        </w:rPr>
        <w:t>gnes</w:t>
      </w:r>
      <w:proofErr w:type="spellEnd"/>
      <w:r w:rsidR="00ED607A">
        <w:rPr>
          <w:rFonts w:asciiTheme="minorHAnsi" w:eastAsia="Calibri" w:hAnsiTheme="minorHAnsi"/>
          <w:szCs w:val="22"/>
          <w:lang w:eastAsia="hr-HR"/>
        </w:rPr>
        <w:t xml:space="preserve"> </w:t>
      </w:r>
      <w:proofErr w:type="spellStart"/>
      <w:r w:rsidR="00ED607A">
        <w:rPr>
          <w:rFonts w:asciiTheme="minorHAnsi" w:eastAsia="Calibri" w:hAnsiTheme="minorHAnsi"/>
          <w:szCs w:val="22"/>
          <w:lang w:eastAsia="hr-HR"/>
        </w:rPr>
        <w:t>Kelenvölgyi</w:t>
      </w:r>
      <w:proofErr w:type="spellEnd"/>
      <w:r w:rsidR="00ED607A">
        <w:rPr>
          <w:rFonts w:asciiTheme="minorHAnsi" w:eastAsia="Calibri" w:hAnsiTheme="minorHAnsi"/>
          <w:szCs w:val="22"/>
          <w:lang w:eastAsia="hr-HR"/>
        </w:rPr>
        <w:t>, voditeljica O</w:t>
      </w:r>
      <w:r w:rsidR="0078294E" w:rsidRPr="00154DC9">
        <w:rPr>
          <w:rFonts w:asciiTheme="minorHAnsi" w:eastAsia="Calibri" w:hAnsiTheme="minorHAnsi"/>
          <w:szCs w:val="22"/>
          <w:lang w:eastAsia="hr-HR"/>
        </w:rPr>
        <w:t>djela za sponzorstva i donacije iz MOL-a</w:t>
      </w:r>
      <w:r w:rsidR="0005548C">
        <w:rPr>
          <w:rFonts w:asciiTheme="minorHAnsi" w:eastAsia="Calibri" w:hAnsiTheme="minorHAnsi"/>
          <w:szCs w:val="22"/>
          <w:lang w:eastAsia="hr-HR"/>
        </w:rPr>
        <w:t>.</w:t>
      </w:r>
    </w:p>
    <w:p w14:paraId="28460E37" w14:textId="514D95D3" w:rsidR="0078294E" w:rsidRPr="00154DC9" w:rsidRDefault="00B25520" w:rsidP="00B25520">
      <w:pPr>
        <w:spacing w:after="120"/>
        <w:jc w:val="both"/>
        <w:rPr>
          <w:rFonts w:asciiTheme="minorHAnsi" w:eastAsia="Calibri" w:hAnsiTheme="minorHAnsi"/>
          <w:szCs w:val="22"/>
          <w:lang w:eastAsia="hr-HR"/>
        </w:rPr>
      </w:pPr>
      <w:r>
        <w:rPr>
          <w:rFonts w:asciiTheme="minorHAnsi" w:eastAsia="Calibri" w:hAnsiTheme="minorHAnsi"/>
          <w:szCs w:val="22"/>
          <w:lang w:eastAsia="hr-HR"/>
        </w:rPr>
        <w:t>I</w:t>
      </w:r>
      <w:r w:rsidRPr="00154DC9">
        <w:rPr>
          <w:rFonts w:asciiTheme="minorHAnsi" w:eastAsia="Calibri" w:hAnsiTheme="minorHAnsi"/>
          <w:szCs w:val="22"/>
          <w:lang w:eastAsia="hr-HR"/>
        </w:rPr>
        <w:t>zvršni direktor Hrvatskog vaterpolskog saveza Perica Buk</w:t>
      </w:r>
      <w:r>
        <w:rPr>
          <w:rFonts w:asciiTheme="minorHAnsi" w:eastAsia="Calibri" w:hAnsiTheme="minorHAnsi"/>
          <w:szCs w:val="22"/>
          <w:lang w:eastAsia="hr-HR"/>
        </w:rPr>
        <w:t xml:space="preserve">ić </w:t>
      </w:r>
      <w:r w:rsidR="00EF44C5">
        <w:rPr>
          <w:rFonts w:asciiTheme="minorHAnsi" w:eastAsia="Calibri" w:hAnsiTheme="minorHAnsi"/>
          <w:szCs w:val="22"/>
          <w:lang w:eastAsia="hr-HR"/>
        </w:rPr>
        <w:t>naglasio je</w:t>
      </w:r>
      <w:r>
        <w:rPr>
          <w:rFonts w:asciiTheme="minorHAnsi" w:eastAsia="Calibri" w:hAnsiTheme="minorHAnsi"/>
          <w:szCs w:val="22"/>
          <w:lang w:eastAsia="hr-HR"/>
        </w:rPr>
        <w:t xml:space="preserve">: </w:t>
      </w:r>
      <w:r w:rsidR="0078294E" w:rsidRPr="0078294E">
        <w:rPr>
          <w:rFonts w:asciiTheme="minorHAnsi" w:eastAsia="Calibri" w:hAnsiTheme="minorHAnsi"/>
          <w:i/>
          <w:szCs w:val="22"/>
          <w:lang w:eastAsia="hr-HR"/>
        </w:rPr>
        <w:t xml:space="preserve">„Ovo je nastavak fantastične suradnje s Inom. Sada su prepoznali i našu brigu za najmlađe selekcije, one u koje je potrebno ulagati kako bi jednoga dana mogli izrasti u izabranike </w:t>
      </w:r>
      <w:r w:rsidR="007D53F0">
        <w:rPr>
          <w:rFonts w:asciiTheme="minorHAnsi" w:eastAsia="Calibri" w:hAnsiTheme="minorHAnsi"/>
          <w:i/>
          <w:szCs w:val="22"/>
          <w:lang w:eastAsia="hr-HR"/>
        </w:rPr>
        <w:t>h</w:t>
      </w:r>
      <w:r w:rsidR="0078294E" w:rsidRPr="0078294E">
        <w:rPr>
          <w:rFonts w:asciiTheme="minorHAnsi" w:eastAsia="Calibri" w:hAnsiTheme="minorHAnsi"/>
          <w:i/>
          <w:szCs w:val="22"/>
          <w:lang w:eastAsia="hr-HR"/>
        </w:rPr>
        <w:t>rvatske vaterpol</w:t>
      </w:r>
      <w:r w:rsidR="001D1F12">
        <w:rPr>
          <w:rFonts w:asciiTheme="minorHAnsi" w:eastAsia="Calibri" w:hAnsiTheme="minorHAnsi"/>
          <w:i/>
          <w:szCs w:val="22"/>
          <w:lang w:eastAsia="hr-HR"/>
        </w:rPr>
        <w:t>ske</w:t>
      </w:r>
      <w:r w:rsidR="0078294E" w:rsidRPr="0078294E">
        <w:rPr>
          <w:rFonts w:asciiTheme="minorHAnsi" w:eastAsia="Calibri" w:hAnsiTheme="minorHAnsi"/>
          <w:i/>
          <w:szCs w:val="22"/>
          <w:lang w:eastAsia="hr-HR"/>
        </w:rPr>
        <w:t xml:space="preserve"> reprezentacije i s ponosom predstavljati naš sport i državu.“ </w:t>
      </w:r>
    </w:p>
    <w:p w14:paraId="69EB1045" w14:textId="00EDCED6" w:rsidR="0078294E" w:rsidRPr="001B3EFB" w:rsidRDefault="002A2BCC" w:rsidP="00465928">
      <w:pPr>
        <w:spacing w:after="120"/>
        <w:jc w:val="both"/>
        <w:rPr>
          <w:rFonts w:asciiTheme="minorHAnsi" w:eastAsia="Calibri" w:hAnsiTheme="minorHAnsi"/>
          <w:i/>
          <w:szCs w:val="22"/>
          <w:lang w:eastAsia="hr-HR"/>
        </w:rPr>
      </w:pPr>
      <w:r w:rsidRPr="00AC1023">
        <w:rPr>
          <w:rFonts w:asciiTheme="minorHAnsi" w:eastAsia="Calibri" w:hAnsiTheme="minorHAnsi"/>
          <w:szCs w:val="22"/>
          <w:lang w:eastAsia="hr-HR"/>
        </w:rPr>
        <w:t xml:space="preserve">Na velikodušnoj podršci zahvalila je i Ana Sršen, predsjednica plivačkog Kluba </w:t>
      </w:r>
      <w:proofErr w:type="spellStart"/>
      <w:r w:rsidRPr="00AC1023">
        <w:rPr>
          <w:rFonts w:asciiTheme="minorHAnsi" w:eastAsia="Calibri" w:hAnsiTheme="minorHAnsi"/>
          <w:szCs w:val="22"/>
          <w:lang w:eastAsia="hr-HR"/>
        </w:rPr>
        <w:t>Natator</w:t>
      </w:r>
      <w:proofErr w:type="spellEnd"/>
      <w:r w:rsidR="001516CE" w:rsidRPr="00AC1023">
        <w:rPr>
          <w:rFonts w:asciiTheme="minorHAnsi" w:eastAsia="Calibri" w:hAnsiTheme="minorHAnsi"/>
          <w:szCs w:val="22"/>
          <w:lang w:eastAsia="hr-HR"/>
        </w:rPr>
        <w:t>:</w:t>
      </w:r>
      <w:r w:rsidR="001516CE">
        <w:rPr>
          <w:rFonts w:asciiTheme="minorHAnsi" w:eastAsia="Calibri" w:hAnsiTheme="minorHAnsi"/>
          <w:i/>
          <w:szCs w:val="22"/>
          <w:lang w:eastAsia="hr-HR"/>
        </w:rPr>
        <w:t xml:space="preserve"> </w:t>
      </w:r>
      <w:r w:rsidR="0078294E" w:rsidRPr="0078294E">
        <w:rPr>
          <w:rFonts w:asciiTheme="minorHAnsi" w:eastAsia="Calibri" w:hAnsiTheme="minorHAnsi"/>
          <w:i/>
          <w:szCs w:val="22"/>
          <w:lang w:eastAsia="hr-HR"/>
        </w:rPr>
        <w:t>„Da bi</w:t>
      </w:r>
      <w:r w:rsidR="007D53F0">
        <w:rPr>
          <w:rFonts w:asciiTheme="minorHAnsi" w:eastAsia="Calibri" w:hAnsiTheme="minorHAnsi"/>
          <w:i/>
          <w:szCs w:val="22"/>
          <w:lang w:eastAsia="hr-HR"/>
        </w:rPr>
        <w:t>smo</w:t>
      </w:r>
      <w:r w:rsidR="0078294E" w:rsidRPr="0078294E">
        <w:rPr>
          <w:rFonts w:asciiTheme="minorHAnsi" w:eastAsia="Calibri" w:hAnsiTheme="minorHAnsi"/>
          <w:i/>
          <w:szCs w:val="22"/>
          <w:lang w:eastAsia="hr-HR"/>
        </w:rPr>
        <w:t xml:space="preserve"> djecu s poteškoćama u razvoju naučili plivati, moramo im osigurati individualni oblik rada i sportske asistente u vodi koje ćemo naučiti kako </w:t>
      </w:r>
      <w:r w:rsidR="0005548C">
        <w:rPr>
          <w:rFonts w:asciiTheme="minorHAnsi" w:eastAsia="Calibri" w:hAnsiTheme="minorHAnsi"/>
          <w:i/>
          <w:szCs w:val="22"/>
          <w:lang w:eastAsia="hr-HR"/>
        </w:rPr>
        <w:t xml:space="preserve">dati optimalnu podršku djetetu </w:t>
      </w:r>
      <w:r w:rsidR="0078294E" w:rsidRPr="0078294E">
        <w:rPr>
          <w:rFonts w:asciiTheme="minorHAnsi" w:eastAsia="Calibri" w:hAnsiTheme="minorHAnsi"/>
          <w:i/>
          <w:szCs w:val="22"/>
          <w:lang w:eastAsia="hr-HR"/>
        </w:rPr>
        <w:t>i omogućiti im</w:t>
      </w:r>
      <w:r w:rsidR="0005548C">
        <w:rPr>
          <w:rFonts w:asciiTheme="minorHAnsi" w:eastAsia="Calibri" w:hAnsiTheme="minorHAnsi"/>
          <w:i/>
          <w:szCs w:val="22"/>
          <w:lang w:eastAsia="hr-HR"/>
        </w:rPr>
        <w:t xml:space="preserve"> i</w:t>
      </w:r>
      <w:r w:rsidR="0078294E" w:rsidRPr="0078294E">
        <w:rPr>
          <w:rFonts w:asciiTheme="minorHAnsi" w:eastAsia="Calibri" w:hAnsiTheme="minorHAnsi"/>
          <w:i/>
          <w:szCs w:val="22"/>
          <w:lang w:eastAsia="hr-HR"/>
        </w:rPr>
        <w:t xml:space="preserve"> na taj način da nauče plivati. Zahvaljujem MOL-u na ovoj podršci s kojom ćemo novu djecu s poteškoćama u razvoju uključiti u aktivnosti u vodi.“  </w:t>
      </w:r>
    </w:p>
    <w:p w14:paraId="35D9AD54" w14:textId="785FA806" w:rsidR="00613DC3" w:rsidRPr="0078294E" w:rsidRDefault="00623818" w:rsidP="00613DC3">
      <w:pPr>
        <w:spacing w:after="120"/>
        <w:jc w:val="both"/>
        <w:rPr>
          <w:rFonts w:asciiTheme="minorHAnsi" w:eastAsia="Calibri" w:hAnsiTheme="minorHAnsi"/>
          <w:i/>
          <w:szCs w:val="22"/>
          <w:lang w:eastAsia="hr-HR"/>
        </w:rPr>
      </w:pPr>
      <w:r>
        <w:rPr>
          <w:rFonts w:asciiTheme="minorHAnsi" w:eastAsia="Calibri" w:hAnsiTheme="minorHAnsi"/>
          <w:szCs w:val="22"/>
          <w:lang w:eastAsia="hr-HR"/>
        </w:rPr>
        <w:t>Zajedničku suradnju komentirao</w:t>
      </w:r>
      <w:r w:rsidR="00613DC3">
        <w:rPr>
          <w:rFonts w:asciiTheme="minorHAnsi" w:eastAsia="Calibri" w:hAnsiTheme="minorHAnsi"/>
          <w:szCs w:val="22"/>
          <w:lang w:eastAsia="hr-HR"/>
        </w:rPr>
        <w:t xml:space="preserve"> je</w:t>
      </w:r>
      <w:r w:rsidR="00BD636C">
        <w:rPr>
          <w:rFonts w:asciiTheme="minorHAnsi" w:eastAsia="Calibri" w:hAnsiTheme="minorHAnsi"/>
          <w:szCs w:val="22"/>
          <w:lang w:eastAsia="hr-HR"/>
        </w:rPr>
        <w:t xml:space="preserve"> i </w:t>
      </w:r>
      <w:r w:rsidRPr="00EB0A04">
        <w:rPr>
          <w:rFonts w:asciiTheme="minorHAnsi" w:eastAsia="Calibri" w:hAnsiTheme="minorHAnsi"/>
          <w:szCs w:val="22"/>
          <w:lang w:eastAsia="hr-HR"/>
        </w:rPr>
        <w:t>predsjednik Uprave Ine Sándor Fasimon</w:t>
      </w:r>
      <w:r w:rsidR="00613DC3">
        <w:rPr>
          <w:rFonts w:asciiTheme="minorHAnsi" w:eastAsia="Calibri" w:hAnsiTheme="minorHAnsi"/>
          <w:szCs w:val="22"/>
          <w:lang w:eastAsia="hr-HR"/>
        </w:rPr>
        <w:t xml:space="preserve">: </w:t>
      </w:r>
      <w:r w:rsidR="00613DC3" w:rsidRPr="0078294E">
        <w:rPr>
          <w:rFonts w:asciiTheme="minorHAnsi" w:eastAsia="Calibri" w:hAnsiTheme="minorHAnsi"/>
          <w:i/>
          <w:szCs w:val="22"/>
          <w:lang w:eastAsia="hr-HR"/>
        </w:rPr>
        <w:t xml:space="preserve">„Vaterpolo je jedan od najuspješnijih sportova u zemlji, a INA kao društveno odgovorna kompanija, ponosni sponzor hrvatskog </w:t>
      </w:r>
      <w:r w:rsidR="00613DC3" w:rsidRPr="0078294E">
        <w:rPr>
          <w:rFonts w:asciiTheme="minorHAnsi" w:eastAsia="Calibri" w:hAnsiTheme="minorHAnsi"/>
          <w:i/>
          <w:szCs w:val="22"/>
          <w:lang w:eastAsia="hr-HR"/>
        </w:rPr>
        <w:lastRenderedPageBreak/>
        <w:t>vaterpola i veliki prijatelj sporta, uvijek potiče sportski duh i naše vrijedne sportaše, a posebno razvoj mladih sportskih nada. Posebno nas veseli kad je pomoć usmjerena onima k</w:t>
      </w:r>
      <w:r w:rsidR="00613DC3">
        <w:rPr>
          <w:rFonts w:asciiTheme="minorHAnsi" w:eastAsia="Calibri" w:hAnsiTheme="minorHAnsi"/>
          <w:i/>
          <w:szCs w:val="22"/>
          <w:lang w:eastAsia="hr-HR"/>
        </w:rPr>
        <w:t xml:space="preserve">ojima najviše treba </w:t>
      </w:r>
      <w:r w:rsidR="00613DC3">
        <w:rPr>
          <w:rFonts w:asciiTheme="minorHAnsi" w:eastAsia="Calibri" w:hAnsiTheme="minorHAnsi"/>
          <w:i/>
          <w:szCs w:val="22"/>
          <w:lang w:eastAsia="hr-HR"/>
        </w:rPr>
        <w:softHyphen/>
      </w:r>
      <w:r w:rsidR="00613DC3">
        <w:rPr>
          <w:rFonts w:asciiTheme="minorHAnsi" w:eastAsia="Calibri" w:hAnsiTheme="minorHAnsi"/>
          <w:i/>
          <w:szCs w:val="22"/>
          <w:lang w:eastAsia="hr-HR"/>
        </w:rPr>
        <w:softHyphen/>
      </w:r>
      <w:r w:rsidR="00613DC3">
        <w:rPr>
          <w:rFonts w:asciiTheme="minorHAnsi" w:eastAsia="Calibri" w:hAnsiTheme="minorHAnsi"/>
          <w:i/>
          <w:szCs w:val="22"/>
          <w:lang w:eastAsia="hr-HR"/>
        </w:rPr>
        <w:softHyphen/>
        <w:t>– djeci.“</w:t>
      </w:r>
    </w:p>
    <w:p w14:paraId="1E358465" w14:textId="77777777" w:rsidR="00D6280A" w:rsidRDefault="00D6280A" w:rsidP="00465928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0624CC58" w14:textId="77777777" w:rsidR="00D6280A" w:rsidRPr="000E6C84" w:rsidRDefault="00D6280A" w:rsidP="00D6280A">
      <w:pPr>
        <w:jc w:val="both"/>
        <w:rPr>
          <w:rFonts w:ascii="Calibri" w:hAnsi="Calibri"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4CC0018B" w14:textId="34A6880E" w:rsidR="00D6280A" w:rsidRPr="0076546A" w:rsidRDefault="00D6280A" w:rsidP="00D6280A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49</w:t>
      </w:r>
      <w:r w:rsidR="0050634C">
        <w:rPr>
          <w:rFonts w:asciiTheme="minorHAnsi" w:eastAsia="Calibri" w:hAnsiTheme="minorHAnsi" w:cs="Arial"/>
          <w:sz w:val="20"/>
          <w:szCs w:val="20"/>
        </w:rPr>
        <w:t>5</w:t>
      </w:r>
      <w:r w:rsidR="006B516E">
        <w:rPr>
          <w:rFonts w:asciiTheme="minorHAnsi" w:eastAsia="Calibri" w:hAnsiTheme="minorHAnsi" w:cs="Arial"/>
          <w:sz w:val="20"/>
          <w:szCs w:val="20"/>
        </w:rPr>
        <w:t xml:space="preserve"> </w:t>
      </w:r>
      <w:r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7D080676" w14:textId="77777777" w:rsidR="00D6280A" w:rsidRPr="0076546A" w:rsidRDefault="00D6280A" w:rsidP="00D6280A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37ECDC52" w14:textId="77777777" w:rsidR="00D6280A" w:rsidRPr="0076546A" w:rsidRDefault="00D6280A" w:rsidP="00D6280A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14CD0E95" w14:textId="77777777" w:rsidR="00D6280A" w:rsidRPr="0076546A" w:rsidRDefault="00D6280A" w:rsidP="00D6280A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19B526F9" w14:textId="77777777" w:rsidR="00D6280A" w:rsidRDefault="00D6280A" w:rsidP="00D6280A">
      <w:pPr>
        <w:jc w:val="both"/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p w14:paraId="55A4E4D0" w14:textId="77777777" w:rsidR="00D6280A" w:rsidRDefault="00D6280A" w:rsidP="00D6280A">
      <w:pPr>
        <w:tabs>
          <w:tab w:val="left" w:pos="8220"/>
        </w:tabs>
        <w:ind w:left="5664"/>
        <w:jc w:val="center"/>
      </w:pPr>
    </w:p>
    <w:p w14:paraId="31EAEEE8" w14:textId="77777777" w:rsidR="00D6280A" w:rsidRPr="00475FD4" w:rsidRDefault="00D6280A" w:rsidP="00D6280A"/>
    <w:p w14:paraId="20CA8A7C" w14:textId="77777777" w:rsidR="00A627A8" w:rsidRPr="00D6280A" w:rsidRDefault="00A627A8" w:rsidP="00D6280A"/>
    <w:sectPr w:rsidR="00A627A8" w:rsidRPr="00D6280A" w:rsidSect="00FE1AA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1440" w:right="1134" w:bottom="1843" w:left="1418" w:header="851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64376" w14:textId="77777777" w:rsidR="00F14719" w:rsidRDefault="00F14719">
      <w:r>
        <w:separator/>
      </w:r>
    </w:p>
  </w:endnote>
  <w:endnote w:type="continuationSeparator" w:id="0">
    <w:p w14:paraId="07E84A6A" w14:textId="77777777" w:rsidR="00F14719" w:rsidRDefault="00F1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EDCCF" w14:textId="77777777" w:rsidR="00D6280A" w:rsidRDefault="00D6280A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39AFB0" w14:textId="77777777" w:rsidR="00D6280A" w:rsidRDefault="00D6280A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34F2" w14:textId="77777777"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68C260" wp14:editId="0DF5C5B4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CAF8BD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1B1B001B" w14:textId="77777777" w:rsidR="005922EC" w:rsidRPr="00BE07FB" w:rsidRDefault="00F14719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429E4C81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75DFDDA1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284650D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2C9727F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3DE5C204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3250FAA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67ABD0E5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579DC4C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6F053A28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694F59C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0B9F3CDD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76EE9FE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3B7A6FC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631E60E2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1F779E2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4AFB5F7D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288B1B06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7B987C2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23DF2515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0B3B84BD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4DE9BB57" w14:textId="77777777" w:rsidR="005922EC" w:rsidRDefault="00F14719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1AC4E79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0EF4CC9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605A978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0E74C103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301D39D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6C40342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761DE0E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734B1B25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235D510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4DFB4E3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CF5774A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2FEE38C3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61045360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7DFF6F1A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4B56217F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424FD217" w14:textId="77777777" w:rsidR="005922EC" w:rsidRDefault="00F14719">
          <w:pPr>
            <w:pStyle w:val="Footer"/>
            <w:rPr>
              <w:rFonts w:cs="Arial"/>
              <w:sz w:val="12"/>
            </w:rPr>
          </w:pPr>
        </w:p>
      </w:tc>
    </w:tr>
    <w:tr w:rsidR="005922EC" w14:paraId="72E88A6C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5600BF9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50B8039B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3E6F3B55" w14:textId="77777777" w:rsidR="005922EC" w:rsidRDefault="00F1471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4C44068B" w14:textId="77777777" w:rsidR="005922EC" w:rsidRDefault="00F1471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68BBD417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08C46F25" w14:textId="77777777" w:rsidR="005922EC" w:rsidRDefault="00F14719">
          <w:pPr>
            <w:pStyle w:val="Footer"/>
            <w:rPr>
              <w:rFonts w:cs="Arial"/>
              <w:sz w:val="12"/>
            </w:rPr>
          </w:pPr>
        </w:p>
      </w:tc>
    </w:tr>
  </w:tbl>
  <w:p w14:paraId="5E1342F9" w14:textId="77777777" w:rsidR="005922EC" w:rsidRPr="00BE07FB" w:rsidRDefault="00F14719">
    <w:pPr>
      <w:rPr>
        <w:sz w:val="2"/>
        <w:szCs w:val="2"/>
      </w:rPr>
    </w:pPr>
  </w:p>
  <w:p w14:paraId="23FD4079" w14:textId="77777777" w:rsidR="005922EC" w:rsidRPr="00B976E5" w:rsidRDefault="00F14719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C6D45" w14:textId="77777777" w:rsidR="00D6280A" w:rsidRDefault="00D6280A" w:rsidP="005E2581">
    <w:pPr>
      <w:pStyle w:val="Footer"/>
      <w:ind w:right="360"/>
      <w:rPr>
        <w:sz w:val="2"/>
      </w:rPr>
    </w:pPr>
  </w:p>
  <w:p w14:paraId="4668D140" w14:textId="77777777" w:rsidR="00D6280A" w:rsidRDefault="00D6280A">
    <w:pPr>
      <w:pStyle w:val="Footer"/>
      <w:rPr>
        <w:sz w:val="2"/>
      </w:rPr>
    </w:pPr>
  </w:p>
  <w:p w14:paraId="3E304E48" w14:textId="77777777" w:rsidR="00D6280A" w:rsidRDefault="00D6280A" w:rsidP="001F421D">
    <w:pPr>
      <w:pStyle w:val="Footer"/>
      <w:ind w:right="360"/>
      <w:rPr>
        <w:sz w:val="2"/>
      </w:rPr>
    </w:pPr>
  </w:p>
  <w:p w14:paraId="5E37E550" w14:textId="77777777" w:rsidR="00D6280A" w:rsidRDefault="00D6280A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D6280A" w:rsidRPr="00374688" w14:paraId="3FAFEF44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21652101" w14:textId="77777777" w:rsidR="00D6280A" w:rsidRPr="00374688" w:rsidRDefault="00D6280A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5B7ADD9E" w14:textId="77777777" w:rsidR="00D6280A" w:rsidRDefault="00D6280A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D6280A" w:rsidRPr="00374688" w14:paraId="70AD6598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1394CF0B" w14:textId="77777777" w:rsidR="00D6280A" w:rsidRPr="00374688" w:rsidRDefault="00D6280A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4ED787E7" w14:textId="77777777" w:rsidR="00D6280A" w:rsidRPr="00374688" w:rsidRDefault="00D6280A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3D857785" w14:textId="77777777" w:rsidR="00D6280A" w:rsidRPr="00374688" w:rsidRDefault="00D6280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4446F18C" w14:textId="77777777" w:rsidR="00D6280A" w:rsidRPr="00374688" w:rsidRDefault="00D6280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F14719">
            <w:fldChar w:fldCharType="begin"/>
          </w:r>
          <w:r w:rsidR="00F14719">
            <w:instrText xml:space="preserve"> NUMPAGES   \* MERGEFORMAT </w:instrText>
          </w:r>
          <w:r w:rsidR="00F14719">
            <w:fldChar w:fldCharType="separate"/>
          </w:r>
          <w:r w:rsidRPr="00231085">
            <w:rPr>
              <w:rFonts w:cs="Arial"/>
              <w:noProof/>
              <w:vanish/>
              <w:sz w:val="11"/>
              <w:szCs w:val="11"/>
            </w:rPr>
            <w:t>2</w:t>
          </w:r>
          <w:r w:rsidR="00F14719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D6280A" w:rsidRPr="00374688" w14:paraId="13F30662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471F5AF9" w14:textId="77777777" w:rsidR="00D6280A" w:rsidRPr="00374688" w:rsidRDefault="00D6280A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8F1EBE2" w14:textId="77777777" w:rsidR="00D6280A" w:rsidRPr="00374688" w:rsidRDefault="00D6280A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D6280A" w:rsidRPr="00374688" w14:paraId="7F9AB97E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6D48A9CD" w14:textId="77777777" w:rsidR="00D6280A" w:rsidRPr="00374688" w:rsidRDefault="00D6280A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17A71343" w14:textId="77777777" w:rsidR="00D6280A" w:rsidRPr="00374688" w:rsidRDefault="00D6280A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F14719">
            <w:fldChar w:fldCharType="begin"/>
          </w:r>
          <w:r w:rsidR="00F14719">
            <w:instrText xml:space="preserve"> NUMPAGES   \* MERGEFORMAT </w:instrText>
          </w:r>
          <w:r w:rsidR="00F14719">
            <w:fldChar w:fldCharType="separate"/>
          </w:r>
          <w:r w:rsidRPr="00231085">
            <w:rPr>
              <w:rFonts w:cs="Arial"/>
              <w:noProof/>
              <w:vanish/>
              <w:sz w:val="11"/>
              <w:szCs w:val="11"/>
            </w:rPr>
            <w:t>2</w:t>
          </w:r>
          <w:r w:rsidR="00F14719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14:paraId="6DCB13E7" w14:textId="77777777" w:rsidR="00D6280A" w:rsidRDefault="00D6280A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2A39D0" w:rsidRPr="00CD53EE" w14:paraId="47769461" w14:textId="77777777" w:rsidTr="00CC303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2A39D0" w:rsidRPr="00CD53EE" w14:paraId="763E5CFC" w14:textId="77777777" w:rsidTr="00CC303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1BBB904" w14:textId="77777777" w:rsidR="002A39D0" w:rsidRPr="00E22D6A" w:rsidRDefault="002A39D0" w:rsidP="002A39D0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59B5B661" w14:textId="77777777" w:rsidR="002A39D0" w:rsidRPr="00126238" w:rsidRDefault="002A39D0" w:rsidP="002A39D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2B227E9B" w14:textId="77777777" w:rsidR="002A39D0" w:rsidRPr="00126238" w:rsidRDefault="002A39D0" w:rsidP="002A39D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655FD234" w14:textId="77777777" w:rsidR="002A39D0" w:rsidRPr="00126238" w:rsidRDefault="002A39D0" w:rsidP="002A39D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28100330" w14:textId="77777777" w:rsidR="002A39D0" w:rsidRPr="00126238" w:rsidRDefault="002A39D0" w:rsidP="002A39D0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09570A4E" w14:textId="77777777" w:rsidR="002A39D0" w:rsidRPr="00CD53EE" w:rsidRDefault="002A39D0" w:rsidP="002A39D0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B32F8D9" w14:textId="77777777" w:rsidR="002A39D0" w:rsidRPr="00E938AF" w:rsidRDefault="002A39D0" w:rsidP="002A39D0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D81849C" w14:textId="77777777" w:rsidR="002A39D0" w:rsidRPr="00E938AF" w:rsidRDefault="002A39D0" w:rsidP="002A39D0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CC91E2E" w14:textId="77777777" w:rsidR="002A39D0" w:rsidRPr="00E938AF" w:rsidRDefault="002A39D0" w:rsidP="002A39D0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1A978575" w14:textId="77777777" w:rsidR="002A39D0" w:rsidRPr="00126238" w:rsidRDefault="002A39D0" w:rsidP="002A39D0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41E79C91" w14:textId="77777777" w:rsidR="002A39D0" w:rsidRPr="00126238" w:rsidRDefault="002A39D0" w:rsidP="002A39D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6D6E2FF4" w14:textId="77777777" w:rsidR="002A39D0" w:rsidRPr="00126238" w:rsidRDefault="002A39D0" w:rsidP="002A39D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7329635" w14:textId="77777777" w:rsidR="002A39D0" w:rsidRPr="00126238" w:rsidRDefault="002A39D0" w:rsidP="002A39D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2AB93EC1" w14:textId="77777777" w:rsidR="002A39D0" w:rsidRPr="00126238" w:rsidRDefault="002A39D0" w:rsidP="002A39D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1FA9413D" w14:textId="77777777" w:rsidR="002A39D0" w:rsidRPr="00126238" w:rsidRDefault="002A39D0" w:rsidP="002A39D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3B3893CF" w14:textId="77777777" w:rsidR="002A39D0" w:rsidRPr="00126238" w:rsidRDefault="002A39D0" w:rsidP="002A39D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048B2D17" w14:textId="77777777" w:rsidR="002A39D0" w:rsidRPr="00126238" w:rsidRDefault="002A39D0" w:rsidP="002A39D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6A4D8A5E" w14:textId="77777777" w:rsidR="002A39D0" w:rsidRPr="00126238" w:rsidRDefault="002A39D0" w:rsidP="002A39D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BC22F23" w14:textId="77777777" w:rsidR="002A39D0" w:rsidRDefault="002A39D0" w:rsidP="002A39D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23971647" w14:textId="77777777" w:rsidR="002A39D0" w:rsidRPr="00721675" w:rsidRDefault="002A39D0" w:rsidP="002A39D0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2A39D0" w:rsidRPr="00CD53EE" w14:paraId="05E4FF39" w14:textId="77777777" w:rsidTr="00CC303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1821C6B" w14:textId="77777777" w:rsidR="002A39D0" w:rsidRPr="00CD53EE" w:rsidRDefault="002A39D0" w:rsidP="002A39D0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890BDE" w14:textId="77777777" w:rsidR="002A39D0" w:rsidRPr="00E938AF" w:rsidRDefault="002A39D0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2F98F2B4" w14:textId="77777777" w:rsidR="002A39D0" w:rsidRPr="00E938AF" w:rsidRDefault="002A39D0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19A3BFEE" w14:textId="77777777" w:rsidR="002A39D0" w:rsidRPr="00E938AF" w:rsidRDefault="002A39D0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3A06CD73" w14:textId="77777777" w:rsidR="002A39D0" w:rsidRPr="00E938AF" w:rsidRDefault="002A39D0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32049343" w14:textId="77777777" w:rsidR="002A39D0" w:rsidRPr="00E938AF" w:rsidRDefault="002A39D0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74924D0D" w14:textId="77777777" w:rsidR="002A39D0" w:rsidRPr="00AC0994" w:rsidRDefault="002A39D0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2BA2D227" w14:textId="77777777" w:rsidR="002A39D0" w:rsidRDefault="002A39D0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2064E156" w14:textId="77777777" w:rsidR="002A39D0" w:rsidRPr="00E938AF" w:rsidRDefault="002A39D0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59255870" w14:textId="77777777" w:rsidR="002A39D0" w:rsidRDefault="002A39D0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08BEA35F" w14:textId="77777777" w:rsidR="002A39D0" w:rsidRPr="00E938AF" w:rsidRDefault="002A39D0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48E2F75" w14:textId="77777777" w:rsidR="002A39D0" w:rsidRDefault="002A39D0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2DBF5AF8" w14:textId="77777777" w:rsidR="002A39D0" w:rsidRPr="00E938AF" w:rsidRDefault="002A39D0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111B02A" w14:textId="77777777" w:rsidR="002A39D0" w:rsidRDefault="002A39D0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EA00D74" w14:textId="77777777" w:rsidR="002A39D0" w:rsidRPr="00E938AF" w:rsidRDefault="002A39D0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D30FEF3" w14:textId="77777777" w:rsidR="002A39D0" w:rsidRPr="00126238" w:rsidRDefault="002A39D0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B161A7" w14:textId="77777777" w:rsidR="002A39D0" w:rsidRPr="00E938AF" w:rsidRDefault="002A39D0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5EFC3868" w14:textId="77777777" w:rsidR="002A39D0" w:rsidRPr="00E938AF" w:rsidRDefault="002A39D0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0D0CC7A0" w14:textId="77777777" w:rsidR="002A39D0" w:rsidRPr="00E938AF" w:rsidRDefault="002A39D0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3E52F06F" w14:textId="77777777" w:rsidR="002A39D0" w:rsidRPr="00E938AF" w:rsidRDefault="002A39D0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0EDEABB8" w14:textId="77777777" w:rsidR="002A39D0" w:rsidRPr="00E938AF" w:rsidRDefault="002A39D0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0F6E59B5" w14:textId="77777777" w:rsidR="002A39D0" w:rsidRPr="00AC0994" w:rsidRDefault="002A39D0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17744082" w14:textId="77777777" w:rsidR="002A39D0" w:rsidRDefault="002A39D0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61DB8734" w14:textId="77777777" w:rsidR="002A39D0" w:rsidRDefault="002A39D0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3DDEB6C6" w14:textId="77777777" w:rsidR="002A39D0" w:rsidRDefault="002A39D0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24169E73" w14:textId="77777777" w:rsidR="002A39D0" w:rsidRDefault="002A39D0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2C9776C" w14:textId="77777777" w:rsidR="002A39D0" w:rsidRDefault="002A39D0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55F73550" w14:textId="77777777" w:rsidR="002A39D0" w:rsidRDefault="002A39D0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7C5180E" w14:textId="77777777" w:rsidR="002A39D0" w:rsidRDefault="002A39D0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2F388A55" w14:textId="77777777" w:rsidR="002A39D0" w:rsidRDefault="002A39D0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71FB007" w14:textId="77777777" w:rsidR="002A39D0" w:rsidRPr="00E938AF" w:rsidRDefault="002A39D0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B0CB85" w14:textId="77777777" w:rsidR="002A39D0" w:rsidRPr="00126238" w:rsidRDefault="002A39D0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6A7C7206" w14:textId="77777777" w:rsidR="002A39D0" w:rsidRPr="00126238" w:rsidRDefault="002A39D0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432F3FAC" w14:textId="77777777" w:rsidR="002A39D0" w:rsidRPr="00126238" w:rsidRDefault="002A39D0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06AA8E1E" w14:textId="77777777" w:rsidR="002A39D0" w:rsidRPr="00126238" w:rsidRDefault="002A39D0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581AC633" w14:textId="77777777" w:rsidR="002A39D0" w:rsidRPr="00126238" w:rsidRDefault="002A39D0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1632804D" w14:textId="77777777" w:rsidR="002A39D0" w:rsidRPr="00AC0994" w:rsidRDefault="002A39D0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2A70C16C" w14:textId="77777777" w:rsidR="002A39D0" w:rsidRPr="00126238" w:rsidRDefault="002A39D0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42B90F98" w14:textId="77777777" w:rsidR="002A39D0" w:rsidRPr="00126238" w:rsidRDefault="002A39D0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50981F5F" w14:textId="77777777" w:rsidR="002A39D0" w:rsidRPr="00126238" w:rsidRDefault="002A39D0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76F86197" w14:textId="77777777" w:rsidR="002A39D0" w:rsidRPr="00126238" w:rsidRDefault="002A39D0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31C4D524" w14:textId="77777777" w:rsidR="002A39D0" w:rsidRPr="00126238" w:rsidRDefault="002A39D0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6731A682" w14:textId="77777777" w:rsidR="002A39D0" w:rsidRPr="00126238" w:rsidRDefault="002A39D0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76CDC0A9" w14:textId="77777777" w:rsidR="002A39D0" w:rsidRPr="00126238" w:rsidRDefault="002A39D0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4E6501C3" w14:textId="77777777" w:rsidR="002A39D0" w:rsidRPr="00126238" w:rsidRDefault="002A39D0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1401851D" w14:textId="77777777" w:rsidR="002A39D0" w:rsidRPr="00126238" w:rsidRDefault="002A39D0" w:rsidP="002A39D0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195C52E6" w14:textId="77777777" w:rsidR="002A39D0" w:rsidRPr="00CD53EE" w:rsidRDefault="002A39D0" w:rsidP="002A39D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2A39D0" w:rsidRPr="00CD53EE" w14:paraId="56738B2F" w14:textId="77777777" w:rsidTr="00CC303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D1FF3FE" w14:textId="77777777" w:rsidR="002A39D0" w:rsidRPr="00A17F18" w:rsidRDefault="002A39D0" w:rsidP="002A39D0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0DE0194A" w14:textId="77777777" w:rsidR="002A39D0" w:rsidRPr="00A17F18" w:rsidRDefault="002A39D0" w:rsidP="002A39D0">
                <w:pPr>
                  <w:rPr>
                    <w:sz w:val="11"/>
                    <w:szCs w:val="11"/>
                  </w:rPr>
                </w:pPr>
                <w:r w:rsidRPr="00250C6F">
                  <w:rPr>
                    <w:bCs/>
                    <w:sz w:val="11"/>
                    <w:szCs w:val="11"/>
                  </w:rPr>
                  <w:t>Sándor Fasimon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Ákos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Székely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 xml:space="preserve">Mayer, </w:t>
                </w:r>
                <w:r w:rsidRPr="00250C6F">
                  <w:rPr>
                    <w:sz w:val="11"/>
                    <w:szCs w:val="11"/>
                  </w:rPr>
                  <w:t xml:space="preserve">Zsolt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Pethő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</w:p>
              <w:p w14:paraId="6936E055" w14:textId="77777777" w:rsidR="002A39D0" w:rsidRPr="009E4E6F" w:rsidRDefault="002A39D0" w:rsidP="002A39D0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7948FC69" w14:textId="77777777" w:rsidR="002A39D0" w:rsidRPr="00CD53EE" w:rsidRDefault="002A39D0" w:rsidP="002A39D0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000838B1" w14:textId="77777777" w:rsidR="002A39D0" w:rsidRPr="00CD53EE" w:rsidRDefault="002A39D0" w:rsidP="002A39D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29AF5C59" w14:textId="77777777" w:rsidR="002A39D0" w:rsidRPr="00CD53EE" w:rsidRDefault="002A39D0" w:rsidP="002A39D0">
          <w:pPr>
            <w:pStyle w:val="Footer"/>
            <w:rPr>
              <w:sz w:val="11"/>
              <w:szCs w:val="11"/>
            </w:rPr>
          </w:pPr>
        </w:p>
      </w:tc>
    </w:tr>
    <w:tr w:rsidR="002A39D0" w:rsidRPr="00CD53EE" w14:paraId="177AA2CB" w14:textId="77777777" w:rsidTr="00CC303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2B27231C" w14:textId="77777777" w:rsidR="002A39D0" w:rsidRPr="00CD53EE" w:rsidRDefault="002A39D0" w:rsidP="002A39D0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56C4135F" w14:textId="77777777" w:rsidR="002A39D0" w:rsidRDefault="002A39D0" w:rsidP="002A39D0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2A39D0" w:rsidRPr="00374688" w14:paraId="2CF6C120" w14:textId="77777777" w:rsidTr="00CC3031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3B28043F" w14:textId="77777777" w:rsidR="002A39D0" w:rsidRPr="00374688" w:rsidRDefault="002A39D0" w:rsidP="002A39D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0937AB79" w14:textId="77777777" w:rsidR="002A39D0" w:rsidRPr="00374688" w:rsidRDefault="002A39D0" w:rsidP="002A39D0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37B9F87B" w14:textId="77777777" w:rsidR="002A39D0" w:rsidRPr="00374688" w:rsidRDefault="002A39D0" w:rsidP="002A39D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747E5102" w14:textId="77777777" w:rsidR="002A39D0" w:rsidRPr="00374688" w:rsidRDefault="002A39D0" w:rsidP="002A39D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1D1F12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1D1F12" w:rsidRPr="001D1F12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2A39D0" w:rsidRPr="00374688" w14:paraId="0A4F4A9C" w14:textId="77777777" w:rsidTr="00CC3031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115BA4CC" w14:textId="77777777" w:rsidR="002A39D0" w:rsidRPr="00374688" w:rsidRDefault="002A39D0" w:rsidP="002A39D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03CDD41F" w14:textId="77777777" w:rsidR="002A39D0" w:rsidRPr="00374688" w:rsidRDefault="002A39D0" w:rsidP="002A39D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2A39D0" w:rsidRPr="00374688" w14:paraId="37D0E239" w14:textId="77777777" w:rsidTr="00CC303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1EEDEFA2" w14:textId="77777777" w:rsidR="002A39D0" w:rsidRPr="00374688" w:rsidRDefault="002A39D0" w:rsidP="002A39D0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290ECCBB" w14:textId="77777777" w:rsidR="002A39D0" w:rsidRPr="00374688" w:rsidRDefault="002A39D0" w:rsidP="002A39D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1D1F12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1D1F12" w:rsidRPr="001D1F12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638378B3" w14:textId="77777777" w:rsidR="002A39D0" w:rsidRPr="00D2744E" w:rsidRDefault="002A39D0" w:rsidP="002A39D0">
    <w:pPr>
      <w:rPr>
        <w:sz w:val="2"/>
        <w:szCs w:val="2"/>
      </w:rPr>
    </w:pPr>
  </w:p>
  <w:p w14:paraId="45BA5C9E" w14:textId="77777777" w:rsidR="002A39D0" w:rsidRPr="00374688" w:rsidRDefault="002A39D0" w:rsidP="002A39D0">
    <w:pPr>
      <w:pStyle w:val="Footer"/>
    </w:pPr>
  </w:p>
  <w:p w14:paraId="2FD366A1" w14:textId="77777777" w:rsidR="00D6280A" w:rsidRPr="002A39D0" w:rsidRDefault="00D6280A" w:rsidP="002A39D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B7F78" w14:textId="77777777" w:rsidR="00D6280A" w:rsidRDefault="00D6280A">
    <w:pPr>
      <w:pStyle w:val="Footer"/>
      <w:rPr>
        <w:sz w:val="2"/>
      </w:rPr>
    </w:pPr>
  </w:p>
  <w:p w14:paraId="64960A30" w14:textId="77777777" w:rsidR="00D6280A" w:rsidRDefault="00D6280A">
    <w:pPr>
      <w:pStyle w:val="Footer"/>
      <w:rPr>
        <w:sz w:val="2"/>
      </w:rPr>
    </w:pPr>
  </w:p>
  <w:p w14:paraId="6B11CD58" w14:textId="77777777" w:rsidR="00D6280A" w:rsidRPr="000164F0" w:rsidRDefault="00D6280A">
    <w:pPr>
      <w:pStyle w:val="Footer"/>
      <w:rPr>
        <w:sz w:val="8"/>
        <w:szCs w:val="8"/>
      </w:rPr>
    </w:pPr>
  </w:p>
  <w:p w14:paraId="24FF971E" w14:textId="77777777" w:rsidR="00D6280A" w:rsidRDefault="00D6280A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7C550DF8" w14:textId="77777777" w:rsidR="00D6280A" w:rsidRDefault="00D6280A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D6280A" w:rsidRPr="00CD53EE" w14:paraId="0543507D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D6280A" w:rsidRPr="00CD53EE" w14:paraId="32547ECC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554D37B" w14:textId="77777777" w:rsidR="00D6280A" w:rsidRPr="00473D9C" w:rsidRDefault="00D6280A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6241DC7D" w14:textId="77777777" w:rsidR="00D6280A" w:rsidRPr="00473D9C" w:rsidRDefault="00D6280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13B49A34" w14:textId="77777777" w:rsidR="00D6280A" w:rsidRPr="00473D9C" w:rsidRDefault="00D6280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128C7ADC" w14:textId="77777777" w:rsidR="00D6280A" w:rsidRPr="00473D9C" w:rsidRDefault="00D6280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325205B7" w14:textId="77777777" w:rsidR="00D6280A" w:rsidRPr="00473D9C" w:rsidRDefault="00D6280A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0FB21560" w14:textId="77777777" w:rsidR="00D6280A" w:rsidRPr="00473D9C" w:rsidRDefault="00D6280A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DEAB9D3" w14:textId="77777777" w:rsidR="00D6280A" w:rsidRPr="00473D9C" w:rsidRDefault="00D6280A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0E7A519" w14:textId="77777777" w:rsidR="00D6280A" w:rsidRPr="00473D9C" w:rsidRDefault="00D6280A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1B59AEF" w14:textId="77777777" w:rsidR="00D6280A" w:rsidRPr="00473D9C" w:rsidRDefault="00D6280A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2F057733" w14:textId="77777777" w:rsidR="00D6280A" w:rsidRPr="00473D9C" w:rsidRDefault="00D6280A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7FBAB817" w14:textId="77777777" w:rsidR="00D6280A" w:rsidRPr="00473D9C" w:rsidRDefault="00D6280A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39355606" w14:textId="77777777" w:rsidR="00D6280A" w:rsidRPr="00473D9C" w:rsidRDefault="00D6280A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4E31EDD5" w14:textId="77777777" w:rsidR="00D6280A" w:rsidRPr="00473D9C" w:rsidRDefault="00D6280A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6C7DF36C" w14:textId="77777777" w:rsidR="00D6280A" w:rsidRPr="00473D9C" w:rsidRDefault="00D6280A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36F0576B" w14:textId="77777777" w:rsidR="00D6280A" w:rsidRPr="00473D9C" w:rsidRDefault="00D6280A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3D566DFA" w14:textId="77777777" w:rsidR="00D6280A" w:rsidRPr="00126238" w:rsidRDefault="00D6280A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37C5DBF3" w14:textId="77777777" w:rsidR="00D6280A" w:rsidRPr="00473D9C" w:rsidRDefault="00D6280A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3C93C1BC" w14:textId="77777777" w:rsidR="00D6280A" w:rsidRPr="00473D9C" w:rsidRDefault="00D6280A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0B7C1594" w14:textId="77777777" w:rsidR="00D6280A" w:rsidRPr="00473D9C" w:rsidRDefault="00D6280A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D6280A" w:rsidRPr="00CD53EE" w14:paraId="6BB225AF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6E911C24" w14:textId="77777777" w:rsidR="00D6280A" w:rsidRPr="00473D9C" w:rsidRDefault="00D6280A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F18E95" w14:textId="77777777" w:rsidR="00D6280A" w:rsidRPr="00473D9C" w:rsidRDefault="00D6280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00F7CD90" w14:textId="77777777" w:rsidR="00D6280A" w:rsidRPr="00473D9C" w:rsidRDefault="00D6280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3D95C236" w14:textId="77777777" w:rsidR="00D6280A" w:rsidRPr="00473D9C" w:rsidRDefault="00D6280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35487499" w14:textId="77777777" w:rsidR="00D6280A" w:rsidRPr="00473D9C" w:rsidRDefault="00D6280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37ADF4DD" w14:textId="77777777" w:rsidR="00D6280A" w:rsidRPr="00473D9C" w:rsidRDefault="00D6280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27978F9D" w14:textId="77777777" w:rsidR="00D6280A" w:rsidRPr="00473D9C" w:rsidRDefault="00D6280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7C6D3EE4" w14:textId="77777777" w:rsidR="00D6280A" w:rsidRPr="00473D9C" w:rsidRDefault="00D6280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0612AE43" w14:textId="77777777" w:rsidR="00D6280A" w:rsidRPr="00473D9C" w:rsidRDefault="00D6280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5B3F684" w14:textId="77777777" w:rsidR="00D6280A" w:rsidRPr="00473D9C" w:rsidRDefault="00D6280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3404E5F1" w14:textId="77777777" w:rsidR="00D6280A" w:rsidRPr="00473D9C" w:rsidRDefault="00D6280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AF62D09" w14:textId="77777777" w:rsidR="00D6280A" w:rsidRPr="00473D9C" w:rsidRDefault="00D6280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112A8DFC" w14:textId="77777777" w:rsidR="00D6280A" w:rsidRPr="00473D9C" w:rsidRDefault="00D6280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895BC9D" w14:textId="77777777" w:rsidR="00D6280A" w:rsidRPr="00473D9C" w:rsidRDefault="00D6280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13719221" w14:textId="77777777" w:rsidR="00D6280A" w:rsidRPr="00473D9C" w:rsidRDefault="00D6280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6FFAD38" w14:textId="77777777" w:rsidR="00D6280A" w:rsidRPr="00473D9C" w:rsidRDefault="00D6280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A4FDC9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69A8C396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0A643AD8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423232C8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1AD2F2FB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9C0563C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52B90779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1F609855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57C0B385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16B3C977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A448D09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02E34B98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4D7B7F8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42B99650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4C85726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C42FB5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256729F7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01C1C246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0146AD3B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0F7073F3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681CEEA3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38FBC73A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2E16CA39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3B58B17E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549DFEDF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4C479185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70A6735B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3CA4544F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0743240F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35CB0042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47D5AF48" w14:textId="77777777" w:rsidR="00D6280A" w:rsidRPr="00473D9C" w:rsidRDefault="00D6280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D6280A" w:rsidRPr="00CD53EE" w14:paraId="16DBBE91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C5CA42F" w14:textId="77777777" w:rsidR="00D6280A" w:rsidRPr="00473D9C" w:rsidRDefault="00D6280A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7913716B" w14:textId="77777777" w:rsidR="00D6280A" w:rsidRPr="00A17F18" w:rsidRDefault="00D6280A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79F3079C" w14:textId="77777777" w:rsidR="00D6280A" w:rsidRPr="00473D9C" w:rsidRDefault="00D6280A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7B77E1AE" w14:textId="77777777" w:rsidR="00D6280A" w:rsidRPr="00473D9C" w:rsidRDefault="00D6280A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4119D3B6" w14:textId="77777777" w:rsidR="00D6280A" w:rsidRPr="00473D9C" w:rsidRDefault="00D6280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072A852A" w14:textId="77777777" w:rsidR="00D6280A" w:rsidRPr="00473D9C" w:rsidRDefault="00D6280A" w:rsidP="00F44E41">
          <w:pPr>
            <w:pStyle w:val="Footer"/>
            <w:rPr>
              <w:sz w:val="11"/>
              <w:szCs w:val="11"/>
            </w:rPr>
          </w:pPr>
        </w:p>
      </w:tc>
    </w:tr>
    <w:tr w:rsidR="00D6280A" w:rsidRPr="00CD53EE" w14:paraId="21901664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02736FAE" w14:textId="77777777" w:rsidR="00D6280A" w:rsidRPr="00473D9C" w:rsidRDefault="00D6280A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2FB7CC4E" w14:textId="77777777" w:rsidR="00D6280A" w:rsidRDefault="00D6280A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AB75" w14:textId="77777777" w:rsidR="00D6280A" w:rsidRDefault="00D6280A">
    <w:pPr>
      <w:pStyle w:val="Footer"/>
      <w:rPr>
        <w:sz w:val="2"/>
      </w:rPr>
    </w:pPr>
  </w:p>
  <w:p w14:paraId="6B8B89A8" w14:textId="77777777" w:rsidR="00D6280A" w:rsidRDefault="00D6280A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5C983CCA" wp14:editId="576106B8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39FF1E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632CF06F" w14:textId="77777777" w:rsidR="00D6280A" w:rsidRPr="000164F0" w:rsidRDefault="00D6280A">
    <w:pPr>
      <w:pStyle w:val="Footer"/>
      <w:rPr>
        <w:sz w:val="8"/>
        <w:szCs w:val="8"/>
      </w:rPr>
    </w:pPr>
  </w:p>
  <w:p w14:paraId="4E10BCA6" w14:textId="77777777" w:rsidR="00D6280A" w:rsidRDefault="00D6280A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7321FC7A" w14:textId="77777777" w:rsidR="00D6280A" w:rsidRDefault="00D6280A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110C9" w14:textId="77777777" w:rsidR="00D6280A" w:rsidRPr="00BE07FB" w:rsidRDefault="00D6280A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4BABEB" wp14:editId="320F1F8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0748A1" id="Lin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262DD094" w14:textId="77777777" w:rsidR="00D6280A" w:rsidRPr="00BE07FB" w:rsidRDefault="00D6280A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D6280A" w14:paraId="38CBFB85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46A78446" w14:textId="77777777" w:rsidR="00D6280A" w:rsidRDefault="00D6280A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238A4859" w14:textId="77777777" w:rsidR="00D6280A" w:rsidRDefault="00D6280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0B064CC9" w14:textId="77777777" w:rsidR="00D6280A" w:rsidRDefault="00D6280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0BBC7551" w14:textId="77777777" w:rsidR="00D6280A" w:rsidRDefault="00D6280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57ED640A" w14:textId="77777777" w:rsidR="00D6280A" w:rsidRDefault="00D6280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4923B5A4" w14:textId="77777777" w:rsidR="00D6280A" w:rsidRDefault="00D6280A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79FC1E87" w14:textId="77777777" w:rsidR="00D6280A" w:rsidRDefault="00D6280A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82C2BF5" w14:textId="77777777" w:rsidR="00D6280A" w:rsidRDefault="00D6280A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19F4D37" w14:textId="77777777" w:rsidR="00D6280A" w:rsidRDefault="00D6280A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47621072" w14:textId="77777777" w:rsidR="00D6280A" w:rsidRDefault="00D6280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181DBA9C" w14:textId="77777777" w:rsidR="00D6280A" w:rsidRDefault="00D6280A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478CBA4E" w14:textId="77777777" w:rsidR="00D6280A" w:rsidRDefault="00D6280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7CD40EAF" w14:textId="77777777" w:rsidR="00D6280A" w:rsidRDefault="00D6280A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6E44534C" w14:textId="77777777" w:rsidR="00D6280A" w:rsidRDefault="00D6280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4E3C7109" w14:textId="77777777" w:rsidR="00D6280A" w:rsidRDefault="00D6280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7FC94BCB" w14:textId="77777777" w:rsidR="00D6280A" w:rsidRDefault="00D6280A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686DAFAB" w14:textId="77777777" w:rsidR="00D6280A" w:rsidRDefault="00D6280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52F915F3" w14:textId="77777777" w:rsidR="00D6280A" w:rsidRDefault="00D6280A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D6280A" w14:paraId="7E31BBE9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047CFAE8" w14:textId="77777777" w:rsidR="00D6280A" w:rsidRDefault="00D6280A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9B244BD" w14:textId="77777777" w:rsidR="00D6280A" w:rsidRDefault="00D6280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5703D1D0" w14:textId="77777777" w:rsidR="00D6280A" w:rsidRDefault="00D6280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4894F985" w14:textId="77777777" w:rsidR="00D6280A" w:rsidRDefault="00D6280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16353ECF" w14:textId="77777777" w:rsidR="00D6280A" w:rsidRDefault="00D6280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13B7365C" w14:textId="77777777" w:rsidR="00D6280A" w:rsidRDefault="00D6280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76AD32DF" w14:textId="77777777" w:rsidR="00D6280A" w:rsidRDefault="00D6280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6D8591D7" w14:textId="77777777" w:rsidR="00D6280A" w:rsidRDefault="00D6280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3838D69F" w14:textId="77777777" w:rsidR="00D6280A" w:rsidRDefault="00D6280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778E72CA" w14:textId="77777777" w:rsidR="00D6280A" w:rsidRDefault="00D6280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2ED6B834" w14:textId="77777777" w:rsidR="00D6280A" w:rsidRDefault="00D6280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7E657070" w14:textId="77777777" w:rsidR="00D6280A" w:rsidRDefault="00D6280A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149778D1" w14:textId="77777777" w:rsidR="00D6280A" w:rsidRDefault="00D6280A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1202B4C8" w14:textId="77777777" w:rsidR="00D6280A" w:rsidRDefault="00D6280A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0CDE21BE" w14:textId="77777777" w:rsidR="00D6280A" w:rsidRDefault="00D6280A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40C13BA2" w14:textId="77777777" w:rsidR="00D6280A" w:rsidRDefault="00D6280A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501985E0" w14:textId="77777777" w:rsidR="00D6280A" w:rsidRDefault="00D6280A">
          <w:pPr>
            <w:pStyle w:val="Footer"/>
            <w:rPr>
              <w:rFonts w:cs="Arial"/>
              <w:sz w:val="12"/>
            </w:rPr>
          </w:pPr>
        </w:p>
      </w:tc>
    </w:tr>
    <w:tr w:rsidR="00D6280A" w14:paraId="5C27690A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5502DC2B" w14:textId="77777777" w:rsidR="00D6280A" w:rsidRDefault="00D6280A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69C547A4" w14:textId="77777777" w:rsidR="00D6280A" w:rsidRDefault="00D6280A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505A5F9B" w14:textId="77777777" w:rsidR="00D6280A" w:rsidRDefault="00D6280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36128EE8" w14:textId="77777777" w:rsidR="00D6280A" w:rsidRDefault="00D6280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01012CB5" w14:textId="77777777" w:rsidR="00D6280A" w:rsidRDefault="00D6280A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251CC7BD" w14:textId="77777777" w:rsidR="00D6280A" w:rsidRDefault="00D6280A">
          <w:pPr>
            <w:pStyle w:val="Footer"/>
            <w:rPr>
              <w:rFonts w:cs="Arial"/>
              <w:sz w:val="12"/>
            </w:rPr>
          </w:pPr>
        </w:p>
      </w:tc>
    </w:tr>
  </w:tbl>
  <w:p w14:paraId="6EF57FA1" w14:textId="77777777" w:rsidR="00D6280A" w:rsidRPr="00BE07FB" w:rsidRDefault="00D6280A">
    <w:pPr>
      <w:rPr>
        <w:sz w:val="2"/>
        <w:szCs w:val="2"/>
      </w:rPr>
    </w:pPr>
  </w:p>
  <w:p w14:paraId="5B2E47A9" w14:textId="77777777" w:rsidR="00D6280A" w:rsidRPr="00B976E5" w:rsidRDefault="00D6280A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5A2BD" w14:textId="77777777" w:rsidR="005922EC" w:rsidRDefault="00F14719">
    <w:pPr>
      <w:pStyle w:val="Footer"/>
    </w:pPr>
  </w:p>
  <w:p w14:paraId="1B455FA8" w14:textId="77777777" w:rsidR="00AB0497" w:rsidRDefault="00AB0497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31777" w14:textId="77777777" w:rsidR="005922EC" w:rsidRDefault="00F14719">
    <w:pPr>
      <w:pStyle w:val="Footer"/>
      <w:rPr>
        <w:sz w:val="2"/>
      </w:rPr>
    </w:pPr>
  </w:p>
  <w:p w14:paraId="5A281F20" w14:textId="77777777"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 wp14:anchorId="0309CFAC" wp14:editId="2A70B1FB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698EFA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503EE1DF" w14:textId="77777777" w:rsidR="005922EC" w:rsidRPr="000164F0" w:rsidRDefault="00F14719">
    <w:pPr>
      <w:pStyle w:val="Footer"/>
      <w:rPr>
        <w:sz w:val="8"/>
        <w:szCs w:val="8"/>
      </w:rPr>
    </w:pPr>
  </w:p>
  <w:p w14:paraId="176BFA49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1D1F12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1D1F12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246D86EE" w14:textId="77777777" w:rsidR="005922EC" w:rsidRDefault="00F14719">
    <w:pPr>
      <w:pStyle w:val="Footer"/>
      <w:rPr>
        <w:sz w:val="6"/>
      </w:rPr>
    </w:pPr>
  </w:p>
  <w:p w14:paraId="2D5ACCED" w14:textId="77777777" w:rsidR="00AB0497" w:rsidRDefault="00AB04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1A38B" w14:textId="77777777" w:rsidR="00F14719" w:rsidRDefault="00F14719">
      <w:r>
        <w:separator/>
      </w:r>
    </w:p>
  </w:footnote>
  <w:footnote w:type="continuationSeparator" w:id="0">
    <w:p w14:paraId="5FD4BD82" w14:textId="77777777" w:rsidR="00F14719" w:rsidRDefault="00F14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C10FA" w14:textId="77777777" w:rsidR="00D6280A" w:rsidRDefault="00D6280A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4F376" w14:textId="77777777" w:rsidR="00D6280A" w:rsidRDefault="00D6280A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5FC44C0D" wp14:editId="08A670C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7CD9D3" w14:textId="77777777" w:rsidR="00D6280A" w:rsidRDefault="00D6280A">
    <w:pPr>
      <w:pStyle w:val="Header"/>
      <w:jc w:val="right"/>
      <w:rPr>
        <w:sz w:val="2"/>
      </w:rPr>
    </w:pPr>
  </w:p>
  <w:p w14:paraId="2ABD32F8" w14:textId="77777777" w:rsidR="00D6280A" w:rsidRDefault="00D6280A">
    <w:pPr>
      <w:pStyle w:val="Header"/>
      <w:jc w:val="right"/>
      <w:rPr>
        <w:sz w:val="2"/>
      </w:rPr>
    </w:pPr>
  </w:p>
  <w:p w14:paraId="37591A3A" w14:textId="77777777" w:rsidR="00D6280A" w:rsidRDefault="00D6280A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D66E5" w14:textId="77777777" w:rsidR="00D6280A" w:rsidRDefault="00D6280A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F3C87" w14:textId="77777777" w:rsidR="00D6280A" w:rsidRDefault="00D6280A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3360" behindDoc="0" locked="0" layoutInCell="1" allowOverlap="1" wp14:anchorId="74425FC1" wp14:editId="316075E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2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D1BFD6" w14:textId="77777777" w:rsidR="00D6280A" w:rsidRDefault="00D6280A">
    <w:pPr>
      <w:pStyle w:val="Header"/>
      <w:jc w:val="right"/>
      <w:rPr>
        <w:sz w:val="2"/>
      </w:rPr>
    </w:pPr>
  </w:p>
  <w:p w14:paraId="47B968CE" w14:textId="77777777" w:rsidR="00D6280A" w:rsidRDefault="00D6280A">
    <w:pPr>
      <w:pStyle w:val="Header"/>
      <w:jc w:val="right"/>
      <w:rPr>
        <w:sz w:val="2"/>
      </w:rPr>
    </w:pPr>
  </w:p>
  <w:p w14:paraId="2EF68E8A" w14:textId="77777777" w:rsidR="00D6280A" w:rsidRPr="0056798D" w:rsidRDefault="00D6280A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3EB69" w14:textId="77777777" w:rsidR="00D6280A" w:rsidRDefault="00D6280A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4551B" w14:textId="77777777" w:rsidR="00D6280A" w:rsidRDefault="00D6280A">
    <w:pPr>
      <w:pStyle w:val="Header"/>
      <w:jc w:val="right"/>
      <w:rPr>
        <w:sz w:val="2"/>
      </w:rPr>
    </w:pPr>
  </w:p>
  <w:p w14:paraId="4DB1B81C" w14:textId="77777777" w:rsidR="00D6280A" w:rsidRDefault="00D6280A">
    <w:pPr>
      <w:pStyle w:val="Header"/>
      <w:jc w:val="right"/>
      <w:rPr>
        <w:sz w:val="2"/>
      </w:rPr>
    </w:pPr>
  </w:p>
  <w:p w14:paraId="35F0F911" w14:textId="77777777" w:rsidR="00D6280A" w:rsidRDefault="00D6280A">
    <w:pPr>
      <w:pStyle w:val="Header"/>
      <w:jc w:val="right"/>
      <w:rPr>
        <w:sz w:val="2"/>
      </w:rPr>
    </w:pPr>
  </w:p>
  <w:p w14:paraId="788FD46B" w14:textId="77777777" w:rsidR="00D6280A" w:rsidRDefault="00D6280A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881FB" w14:textId="77777777" w:rsidR="005922EC" w:rsidRDefault="00F14719">
    <w:pPr>
      <w:pStyle w:val="Header"/>
    </w:pPr>
  </w:p>
  <w:p w14:paraId="2C7D45E7" w14:textId="77777777" w:rsidR="00AB0497" w:rsidRDefault="00AB0497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8857A" w14:textId="77777777" w:rsidR="005922EC" w:rsidRDefault="00F14719">
    <w:pPr>
      <w:pStyle w:val="Header"/>
      <w:rPr>
        <w:sz w:val="2"/>
      </w:rPr>
    </w:pPr>
  </w:p>
  <w:p w14:paraId="11E5EDB5" w14:textId="77777777" w:rsidR="00AB0497" w:rsidRDefault="00AB0497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DF062" w14:textId="77777777" w:rsidR="005922EC" w:rsidRDefault="00F14719">
    <w:pPr>
      <w:pStyle w:val="Header"/>
      <w:jc w:val="right"/>
      <w:rPr>
        <w:sz w:val="2"/>
      </w:rPr>
    </w:pPr>
  </w:p>
  <w:p w14:paraId="2F0B8F68" w14:textId="77777777" w:rsidR="005922EC" w:rsidRDefault="00F14719">
    <w:pPr>
      <w:pStyle w:val="Header"/>
      <w:jc w:val="right"/>
      <w:rPr>
        <w:sz w:val="2"/>
      </w:rPr>
    </w:pPr>
  </w:p>
  <w:p w14:paraId="69895E46" w14:textId="77777777" w:rsidR="005922EC" w:rsidRDefault="00F14719">
    <w:pPr>
      <w:pStyle w:val="Header"/>
      <w:jc w:val="right"/>
      <w:rPr>
        <w:sz w:val="2"/>
      </w:rPr>
    </w:pPr>
  </w:p>
  <w:p w14:paraId="55F286EF" w14:textId="77777777" w:rsidR="005922EC" w:rsidRDefault="00F14719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0420"/>
    <w:multiLevelType w:val="multilevel"/>
    <w:tmpl w:val="CD94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C0361"/>
    <w:multiLevelType w:val="hybridMultilevel"/>
    <w:tmpl w:val="7D4649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24E4A"/>
    <w:multiLevelType w:val="hybridMultilevel"/>
    <w:tmpl w:val="54360220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AD032D2"/>
    <w:multiLevelType w:val="hybridMultilevel"/>
    <w:tmpl w:val="DE445E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4290"/>
    <w:rsid w:val="000051E2"/>
    <w:rsid w:val="00011F16"/>
    <w:rsid w:val="000145A6"/>
    <w:rsid w:val="00015C4D"/>
    <w:rsid w:val="00022EA9"/>
    <w:rsid w:val="00023960"/>
    <w:rsid w:val="00032BE9"/>
    <w:rsid w:val="0004231F"/>
    <w:rsid w:val="00044D71"/>
    <w:rsid w:val="00047855"/>
    <w:rsid w:val="0005548C"/>
    <w:rsid w:val="00056EFD"/>
    <w:rsid w:val="00064B64"/>
    <w:rsid w:val="000664B5"/>
    <w:rsid w:val="00066A50"/>
    <w:rsid w:val="00076960"/>
    <w:rsid w:val="00080E29"/>
    <w:rsid w:val="00083087"/>
    <w:rsid w:val="0008634A"/>
    <w:rsid w:val="00094970"/>
    <w:rsid w:val="000A0BFF"/>
    <w:rsid w:val="000A139D"/>
    <w:rsid w:val="000A31DA"/>
    <w:rsid w:val="000A5E92"/>
    <w:rsid w:val="000B067C"/>
    <w:rsid w:val="000B085A"/>
    <w:rsid w:val="000B1548"/>
    <w:rsid w:val="000B327E"/>
    <w:rsid w:val="000C2B3A"/>
    <w:rsid w:val="000C5AD7"/>
    <w:rsid w:val="000C5C97"/>
    <w:rsid w:val="000D033B"/>
    <w:rsid w:val="000D4402"/>
    <w:rsid w:val="000D5FAE"/>
    <w:rsid w:val="000D7645"/>
    <w:rsid w:val="000E050A"/>
    <w:rsid w:val="000E49A0"/>
    <w:rsid w:val="000E5AB2"/>
    <w:rsid w:val="000E6C84"/>
    <w:rsid w:val="000F0F6A"/>
    <w:rsid w:val="000F3B1C"/>
    <w:rsid w:val="00100EF1"/>
    <w:rsid w:val="001122F2"/>
    <w:rsid w:val="00113115"/>
    <w:rsid w:val="00117D7F"/>
    <w:rsid w:val="001208A1"/>
    <w:rsid w:val="00123DA3"/>
    <w:rsid w:val="001271E6"/>
    <w:rsid w:val="00130067"/>
    <w:rsid w:val="00131645"/>
    <w:rsid w:val="00133058"/>
    <w:rsid w:val="00134357"/>
    <w:rsid w:val="00141076"/>
    <w:rsid w:val="001431A3"/>
    <w:rsid w:val="001437DF"/>
    <w:rsid w:val="00143B89"/>
    <w:rsid w:val="001445A2"/>
    <w:rsid w:val="00146C12"/>
    <w:rsid w:val="001516CE"/>
    <w:rsid w:val="00154DC9"/>
    <w:rsid w:val="001562CC"/>
    <w:rsid w:val="001570A7"/>
    <w:rsid w:val="00160189"/>
    <w:rsid w:val="001637B1"/>
    <w:rsid w:val="001644BB"/>
    <w:rsid w:val="0018492D"/>
    <w:rsid w:val="00191574"/>
    <w:rsid w:val="001A34F1"/>
    <w:rsid w:val="001B3EFB"/>
    <w:rsid w:val="001B48AB"/>
    <w:rsid w:val="001B504C"/>
    <w:rsid w:val="001B53E7"/>
    <w:rsid w:val="001B6F9C"/>
    <w:rsid w:val="001C2733"/>
    <w:rsid w:val="001C4373"/>
    <w:rsid w:val="001C535A"/>
    <w:rsid w:val="001D1F12"/>
    <w:rsid w:val="001D2EE7"/>
    <w:rsid w:val="001D34F7"/>
    <w:rsid w:val="001E114E"/>
    <w:rsid w:val="001E234D"/>
    <w:rsid w:val="001E3A20"/>
    <w:rsid w:val="001E7160"/>
    <w:rsid w:val="001F39B4"/>
    <w:rsid w:val="001F7F06"/>
    <w:rsid w:val="0020107F"/>
    <w:rsid w:val="00202F3A"/>
    <w:rsid w:val="0022082F"/>
    <w:rsid w:val="00221767"/>
    <w:rsid w:val="002226F1"/>
    <w:rsid w:val="00230476"/>
    <w:rsid w:val="00236461"/>
    <w:rsid w:val="002379B9"/>
    <w:rsid w:val="00245D41"/>
    <w:rsid w:val="00250C6F"/>
    <w:rsid w:val="00250EE8"/>
    <w:rsid w:val="0025369E"/>
    <w:rsid w:val="00253B15"/>
    <w:rsid w:val="00255C9C"/>
    <w:rsid w:val="002754D0"/>
    <w:rsid w:val="0028225E"/>
    <w:rsid w:val="00286829"/>
    <w:rsid w:val="00290A17"/>
    <w:rsid w:val="002A2BCC"/>
    <w:rsid w:val="002A39D0"/>
    <w:rsid w:val="002A4D04"/>
    <w:rsid w:val="002B4747"/>
    <w:rsid w:val="002B5522"/>
    <w:rsid w:val="002B76B1"/>
    <w:rsid w:val="002C08BB"/>
    <w:rsid w:val="002D0ED6"/>
    <w:rsid w:val="002D14D8"/>
    <w:rsid w:val="002D20BB"/>
    <w:rsid w:val="002D3C40"/>
    <w:rsid w:val="002E0D3C"/>
    <w:rsid w:val="002E2DAC"/>
    <w:rsid w:val="002F2479"/>
    <w:rsid w:val="002F73A7"/>
    <w:rsid w:val="00303F41"/>
    <w:rsid w:val="00312A63"/>
    <w:rsid w:val="00314E86"/>
    <w:rsid w:val="00322E56"/>
    <w:rsid w:val="00323E6B"/>
    <w:rsid w:val="00324A34"/>
    <w:rsid w:val="003278F5"/>
    <w:rsid w:val="00330905"/>
    <w:rsid w:val="0034026A"/>
    <w:rsid w:val="00343CB6"/>
    <w:rsid w:val="00345092"/>
    <w:rsid w:val="00346589"/>
    <w:rsid w:val="0035496D"/>
    <w:rsid w:val="0036714A"/>
    <w:rsid w:val="00376752"/>
    <w:rsid w:val="00381248"/>
    <w:rsid w:val="003821F4"/>
    <w:rsid w:val="00386243"/>
    <w:rsid w:val="00390B88"/>
    <w:rsid w:val="00393EF1"/>
    <w:rsid w:val="003A37D1"/>
    <w:rsid w:val="003A3EB5"/>
    <w:rsid w:val="003A4A13"/>
    <w:rsid w:val="003A4B6F"/>
    <w:rsid w:val="003B1FC8"/>
    <w:rsid w:val="003B4A6E"/>
    <w:rsid w:val="003C144F"/>
    <w:rsid w:val="003C341F"/>
    <w:rsid w:val="003C7C5C"/>
    <w:rsid w:val="003D0B3E"/>
    <w:rsid w:val="003D4054"/>
    <w:rsid w:val="003D5EF1"/>
    <w:rsid w:val="003D7897"/>
    <w:rsid w:val="003D7EA5"/>
    <w:rsid w:val="003E330B"/>
    <w:rsid w:val="003E70F1"/>
    <w:rsid w:val="0040078C"/>
    <w:rsid w:val="00406A6D"/>
    <w:rsid w:val="00420474"/>
    <w:rsid w:val="00421F7E"/>
    <w:rsid w:val="00422522"/>
    <w:rsid w:val="00422EAC"/>
    <w:rsid w:val="0043297E"/>
    <w:rsid w:val="00435CF7"/>
    <w:rsid w:val="00437FE2"/>
    <w:rsid w:val="004470F4"/>
    <w:rsid w:val="00450A28"/>
    <w:rsid w:val="00454D5E"/>
    <w:rsid w:val="00455EEF"/>
    <w:rsid w:val="004565DC"/>
    <w:rsid w:val="00457422"/>
    <w:rsid w:val="00457F25"/>
    <w:rsid w:val="00460303"/>
    <w:rsid w:val="00464BA2"/>
    <w:rsid w:val="00465928"/>
    <w:rsid w:val="00475254"/>
    <w:rsid w:val="00483494"/>
    <w:rsid w:val="00485353"/>
    <w:rsid w:val="00487250"/>
    <w:rsid w:val="004939DF"/>
    <w:rsid w:val="0049513A"/>
    <w:rsid w:val="004A205C"/>
    <w:rsid w:val="004A2423"/>
    <w:rsid w:val="004B1D95"/>
    <w:rsid w:val="004B267A"/>
    <w:rsid w:val="004B442F"/>
    <w:rsid w:val="004B6427"/>
    <w:rsid w:val="004B66E1"/>
    <w:rsid w:val="004C05F6"/>
    <w:rsid w:val="004C19C0"/>
    <w:rsid w:val="004D3800"/>
    <w:rsid w:val="004D7DA5"/>
    <w:rsid w:val="004E29DD"/>
    <w:rsid w:val="004E2AFE"/>
    <w:rsid w:val="004E5BFE"/>
    <w:rsid w:val="004F6B76"/>
    <w:rsid w:val="004F779A"/>
    <w:rsid w:val="00503FE8"/>
    <w:rsid w:val="0050634C"/>
    <w:rsid w:val="0051175D"/>
    <w:rsid w:val="005138AD"/>
    <w:rsid w:val="00515F34"/>
    <w:rsid w:val="0052747D"/>
    <w:rsid w:val="00527D6F"/>
    <w:rsid w:val="00532241"/>
    <w:rsid w:val="00533201"/>
    <w:rsid w:val="00533D87"/>
    <w:rsid w:val="0053427B"/>
    <w:rsid w:val="005349EA"/>
    <w:rsid w:val="00535A75"/>
    <w:rsid w:val="00540E34"/>
    <w:rsid w:val="0054113C"/>
    <w:rsid w:val="00542A92"/>
    <w:rsid w:val="0054365E"/>
    <w:rsid w:val="0054502F"/>
    <w:rsid w:val="0054595E"/>
    <w:rsid w:val="00550374"/>
    <w:rsid w:val="00550F93"/>
    <w:rsid w:val="00557ADE"/>
    <w:rsid w:val="0056268C"/>
    <w:rsid w:val="005629E8"/>
    <w:rsid w:val="00563E99"/>
    <w:rsid w:val="00567969"/>
    <w:rsid w:val="005727CB"/>
    <w:rsid w:val="00586894"/>
    <w:rsid w:val="005908E1"/>
    <w:rsid w:val="00590DED"/>
    <w:rsid w:val="005916E3"/>
    <w:rsid w:val="00592F62"/>
    <w:rsid w:val="005A7138"/>
    <w:rsid w:val="005B1DED"/>
    <w:rsid w:val="005C1B7A"/>
    <w:rsid w:val="005C38B7"/>
    <w:rsid w:val="005C7014"/>
    <w:rsid w:val="005D1C62"/>
    <w:rsid w:val="005D4F8C"/>
    <w:rsid w:val="005D5569"/>
    <w:rsid w:val="005D5B72"/>
    <w:rsid w:val="005F519B"/>
    <w:rsid w:val="006023CD"/>
    <w:rsid w:val="00602B87"/>
    <w:rsid w:val="00607A22"/>
    <w:rsid w:val="00610071"/>
    <w:rsid w:val="006101B7"/>
    <w:rsid w:val="00612899"/>
    <w:rsid w:val="00612EB6"/>
    <w:rsid w:val="00613575"/>
    <w:rsid w:val="00613DC3"/>
    <w:rsid w:val="006147A2"/>
    <w:rsid w:val="0061690A"/>
    <w:rsid w:val="00617531"/>
    <w:rsid w:val="00623818"/>
    <w:rsid w:val="00625797"/>
    <w:rsid w:val="00627F4B"/>
    <w:rsid w:val="006404A1"/>
    <w:rsid w:val="00641E5E"/>
    <w:rsid w:val="00643621"/>
    <w:rsid w:val="006476F9"/>
    <w:rsid w:val="00647A02"/>
    <w:rsid w:val="00652641"/>
    <w:rsid w:val="00656555"/>
    <w:rsid w:val="00656A56"/>
    <w:rsid w:val="00662157"/>
    <w:rsid w:val="006642E2"/>
    <w:rsid w:val="00673B31"/>
    <w:rsid w:val="00674DAB"/>
    <w:rsid w:val="006814D6"/>
    <w:rsid w:val="00682C6F"/>
    <w:rsid w:val="006831F3"/>
    <w:rsid w:val="00691E14"/>
    <w:rsid w:val="006A290F"/>
    <w:rsid w:val="006A5FE1"/>
    <w:rsid w:val="006B049E"/>
    <w:rsid w:val="006B3FDB"/>
    <w:rsid w:val="006B425C"/>
    <w:rsid w:val="006B516E"/>
    <w:rsid w:val="006C39DD"/>
    <w:rsid w:val="006C4AC7"/>
    <w:rsid w:val="006C5480"/>
    <w:rsid w:val="006C6074"/>
    <w:rsid w:val="006D2E0C"/>
    <w:rsid w:val="006D6094"/>
    <w:rsid w:val="006F110E"/>
    <w:rsid w:val="006F3112"/>
    <w:rsid w:val="007001E1"/>
    <w:rsid w:val="007005A7"/>
    <w:rsid w:val="00701D11"/>
    <w:rsid w:val="007023EF"/>
    <w:rsid w:val="00703E0A"/>
    <w:rsid w:val="00711801"/>
    <w:rsid w:val="007138F1"/>
    <w:rsid w:val="007242BC"/>
    <w:rsid w:val="00724374"/>
    <w:rsid w:val="0073443E"/>
    <w:rsid w:val="00737B93"/>
    <w:rsid w:val="00740D64"/>
    <w:rsid w:val="0074294C"/>
    <w:rsid w:val="007437A1"/>
    <w:rsid w:val="00743DD8"/>
    <w:rsid w:val="00760EE8"/>
    <w:rsid w:val="0076546A"/>
    <w:rsid w:val="00765D61"/>
    <w:rsid w:val="00766338"/>
    <w:rsid w:val="007677B5"/>
    <w:rsid w:val="00767DFD"/>
    <w:rsid w:val="00770A07"/>
    <w:rsid w:val="00772C85"/>
    <w:rsid w:val="00775415"/>
    <w:rsid w:val="00776446"/>
    <w:rsid w:val="00776F1B"/>
    <w:rsid w:val="007810F0"/>
    <w:rsid w:val="0078294E"/>
    <w:rsid w:val="00783DBC"/>
    <w:rsid w:val="00795A10"/>
    <w:rsid w:val="00796191"/>
    <w:rsid w:val="007B3EAC"/>
    <w:rsid w:val="007C1664"/>
    <w:rsid w:val="007D2B00"/>
    <w:rsid w:val="007D48EA"/>
    <w:rsid w:val="007D53F0"/>
    <w:rsid w:val="007D6FA2"/>
    <w:rsid w:val="007E6F8A"/>
    <w:rsid w:val="0080088D"/>
    <w:rsid w:val="0080096A"/>
    <w:rsid w:val="00801113"/>
    <w:rsid w:val="00804CDB"/>
    <w:rsid w:val="008055F8"/>
    <w:rsid w:val="00806C23"/>
    <w:rsid w:val="00807E6D"/>
    <w:rsid w:val="0081027D"/>
    <w:rsid w:val="00811B68"/>
    <w:rsid w:val="00813A73"/>
    <w:rsid w:val="00816663"/>
    <w:rsid w:val="008205F6"/>
    <w:rsid w:val="00827E23"/>
    <w:rsid w:val="00827ED2"/>
    <w:rsid w:val="008407F2"/>
    <w:rsid w:val="0084184D"/>
    <w:rsid w:val="008425B0"/>
    <w:rsid w:val="00843DE8"/>
    <w:rsid w:val="00844B80"/>
    <w:rsid w:val="008525D8"/>
    <w:rsid w:val="0085767F"/>
    <w:rsid w:val="008608AF"/>
    <w:rsid w:val="00876EFE"/>
    <w:rsid w:val="00877260"/>
    <w:rsid w:val="008869EC"/>
    <w:rsid w:val="00892FE4"/>
    <w:rsid w:val="00893636"/>
    <w:rsid w:val="008939D6"/>
    <w:rsid w:val="008948D8"/>
    <w:rsid w:val="0089733E"/>
    <w:rsid w:val="008A05A3"/>
    <w:rsid w:val="008B4524"/>
    <w:rsid w:val="008C2039"/>
    <w:rsid w:val="008C21D4"/>
    <w:rsid w:val="008C3B67"/>
    <w:rsid w:val="008C463B"/>
    <w:rsid w:val="008D0633"/>
    <w:rsid w:val="008E0E99"/>
    <w:rsid w:val="008E1661"/>
    <w:rsid w:val="008E6FAA"/>
    <w:rsid w:val="008F1640"/>
    <w:rsid w:val="009034B0"/>
    <w:rsid w:val="00903715"/>
    <w:rsid w:val="00905E9D"/>
    <w:rsid w:val="00905F02"/>
    <w:rsid w:val="0091144B"/>
    <w:rsid w:val="009163C7"/>
    <w:rsid w:val="00917737"/>
    <w:rsid w:val="009222D9"/>
    <w:rsid w:val="009224AB"/>
    <w:rsid w:val="0092327D"/>
    <w:rsid w:val="00925901"/>
    <w:rsid w:val="009308FC"/>
    <w:rsid w:val="0093248F"/>
    <w:rsid w:val="0093407B"/>
    <w:rsid w:val="009423F3"/>
    <w:rsid w:val="009605EA"/>
    <w:rsid w:val="0096259C"/>
    <w:rsid w:val="00965E50"/>
    <w:rsid w:val="009676DF"/>
    <w:rsid w:val="00970F7C"/>
    <w:rsid w:val="00974298"/>
    <w:rsid w:val="00986C57"/>
    <w:rsid w:val="009A0655"/>
    <w:rsid w:val="009A47EE"/>
    <w:rsid w:val="009A6B86"/>
    <w:rsid w:val="009B0125"/>
    <w:rsid w:val="009B0652"/>
    <w:rsid w:val="009B08E9"/>
    <w:rsid w:val="009C5612"/>
    <w:rsid w:val="009C63CA"/>
    <w:rsid w:val="009D583C"/>
    <w:rsid w:val="009D6D74"/>
    <w:rsid w:val="009D791A"/>
    <w:rsid w:val="009E0B0E"/>
    <w:rsid w:val="009E1B40"/>
    <w:rsid w:val="009E67A9"/>
    <w:rsid w:val="009F0513"/>
    <w:rsid w:val="009F4524"/>
    <w:rsid w:val="00A01800"/>
    <w:rsid w:val="00A03FCD"/>
    <w:rsid w:val="00A044C5"/>
    <w:rsid w:val="00A04C85"/>
    <w:rsid w:val="00A07EAE"/>
    <w:rsid w:val="00A14650"/>
    <w:rsid w:val="00A17A43"/>
    <w:rsid w:val="00A2046A"/>
    <w:rsid w:val="00A23C18"/>
    <w:rsid w:val="00A333D4"/>
    <w:rsid w:val="00A345E4"/>
    <w:rsid w:val="00A41761"/>
    <w:rsid w:val="00A4624F"/>
    <w:rsid w:val="00A5059B"/>
    <w:rsid w:val="00A52CE0"/>
    <w:rsid w:val="00A60B22"/>
    <w:rsid w:val="00A627A8"/>
    <w:rsid w:val="00A64B0A"/>
    <w:rsid w:val="00A65EEF"/>
    <w:rsid w:val="00A74D65"/>
    <w:rsid w:val="00A7565A"/>
    <w:rsid w:val="00A7591D"/>
    <w:rsid w:val="00A81A82"/>
    <w:rsid w:val="00A82CDE"/>
    <w:rsid w:val="00A87BB6"/>
    <w:rsid w:val="00A90D84"/>
    <w:rsid w:val="00A914E3"/>
    <w:rsid w:val="00A93391"/>
    <w:rsid w:val="00AA110D"/>
    <w:rsid w:val="00AA198B"/>
    <w:rsid w:val="00AA38DE"/>
    <w:rsid w:val="00AA6B9A"/>
    <w:rsid w:val="00AB0497"/>
    <w:rsid w:val="00AC0870"/>
    <w:rsid w:val="00AC1023"/>
    <w:rsid w:val="00AC1FDD"/>
    <w:rsid w:val="00AC6F2A"/>
    <w:rsid w:val="00AD0553"/>
    <w:rsid w:val="00AD3C2A"/>
    <w:rsid w:val="00AD6AE7"/>
    <w:rsid w:val="00AE0E12"/>
    <w:rsid w:val="00AE0FB2"/>
    <w:rsid w:val="00AE1DF2"/>
    <w:rsid w:val="00AE5095"/>
    <w:rsid w:val="00AE7321"/>
    <w:rsid w:val="00B065F9"/>
    <w:rsid w:val="00B10FBC"/>
    <w:rsid w:val="00B13C96"/>
    <w:rsid w:val="00B14DC7"/>
    <w:rsid w:val="00B23D41"/>
    <w:rsid w:val="00B25520"/>
    <w:rsid w:val="00B30A8E"/>
    <w:rsid w:val="00B45BCA"/>
    <w:rsid w:val="00B46161"/>
    <w:rsid w:val="00B462D0"/>
    <w:rsid w:val="00B4692B"/>
    <w:rsid w:val="00B515FD"/>
    <w:rsid w:val="00B526AA"/>
    <w:rsid w:val="00B629A7"/>
    <w:rsid w:val="00B63D20"/>
    <w:rsid w:val="00B64C55"/>
    <w:rsid w:val="00B70BF0"/>
    <w:rsid w:val="00B72AA9"/>
    <w:rsid w:val="00B72AB9"/>
    <w:rsid w:val="00B74457"/>
    <w:rsid w:val="00B800D6"/>
    <w:rsid w:val="00B934BD"/>
    <w:rsid w:val="00B956E2"/>
    <w:rsid w:val="00B963BE"/>
    <w:rsid w:val="00B97B58"/>
    <w:rsid w:val="00BA1C3D"/>
    <w:rsid w:val="00BA3DF4"/>
    <w:rsid w:val="00BA6149"/>
    <w:rsid w:val="00BC17C1"/>
    <w:rsid w:val="00BC3116"/>
    <w:rsid w:val="00BC4130"/>
    <w:rsid w:val="00BC5061"/>
    <w:rsid w:val="00BC60B1"/>
    <w:rsid w:val="00BC6DDA"/>
    <w:rsid w:val="00BD043D"/>
    <w:rsid w:val="00BD2028"/>
    <w:rsid w:val="00BD636C"/>
    <w:rsid w:val="00BD6B46"/>
    <w:rsid w:val="00BD6F32"/>
    <w:rsid w:val="00BE12F9"/>
    <w:rsid w:val="00BE7371"/>
    <w:rsid w:val="00BE7436"/>
    <w:rsid w:val="00BE7C3F"/>
    <w:rsid w:val="00BF2DE2"/>
    <w:rsid w:val="00BF5C84"/>
    <w:rsid w:val="00C0329D"/>
    <w:rsid w:val="00C0760F"/>
    <w:rsid w:val="00C10B73"/>
    <w:rsid w:val="00C120CE"/>
    <w:rsid w:val="00C12BAE"/>
    <w:rsid w:val="00C156A7"/>
    <w:rsid w:val="00C16BEB"/>
    <w:rsid w:val="00C176E0"/>
    <w:rsid w:val="00C37EEF"/>
    <w:rsid w:val="00C4370F"/>
    <w:rsid w:val="00C43BAE"/>
    <w:rsid w:val="00C44678"/>
    <w:rsid w:val="00C44779"/>
    <w:rsid w:val="00C503E5"/>
    <w:rsid w:val="00C62296"/>
    <w:rsid w:val="00C70D37"/>
    <w:rsid w:val="00C72096"/>
    <w:rsid w:val="00C73590"/>
    <w:rsid w:val="00C74E50"/>
    <w:rsid w:val="00C76E8F"/>
    <w:rsid w:val="00C83B13"/>
    <w:rsid w:val="00C8619A"/>
    <w:rsid w:val="00C91307"/>
    <w:rsid w:val="00C91404"/>
    <w:rsid w:val="00C96F23"/>
    <w:rsid w:val="00CA03D2"/>
    <w:rsid w:val="00CA22C7"/>
    <w:rsid w:val="00CA2A27"/>
    <w:rsid w:val="00CA6ED5"/>
    <w:rsid w:val="00CB1D8E"/>
    <w:rsid w:val="00CB7371"/>
    <w:rsid w:val="00CC1889"/>
    <w:rsid w:val="00CC1F20"/>
    <w:rsid w:val="00CC5B7C"/>
    <w:rsid w:val="00CD5039"/>
    <w:rsid w:val="00CE06EE"/>
    <w:rsid w:val="00CE4FAB"/>
    <w:rsid w:val="00CF05B2"/>
    <w:rsid w:val="00CF36C1"/>
    <w:rsid w:val="00CF78B6"/>
    <w:rsid w:val="00D030E5"/>
    <w:rsid w:val="00D07A08"/>
    <w:rsid w:val="00D1387C"/>
    <w:rsid w:val="00D146C3"/>
    <w:rsid w:val="00D23B4F"/>
    <w:rsid w:val="00D300A0"/>
    <w:rsid w:val="00D46074"/>
    <w:rsid w:val="00D4621E"/>
    <w:rsid w:val="00D53879"/>
    <w:rsid w:val="00D5430D"/>
    <w:rsid w:val="00D6280A"/>
    <w:rsid w:val="00D779B3"/>
    <w:rsid w:val="00D80697"/>
    <w:rsid w:val="00D809C9"/>
    <w:rsid w:val="00D839F5"/>
    <w:rsid w:val="00D878CD"/>
    <w:rsid w:val="00D974F1"/>
    <w:rsid w:val="00DA3120"/>
    <w:rsid w:val="00DA633E"/>
    <w:rsid w:val="00DA7643"/>
    <w:rsid w:val="00DB7889"/>
    <w:rsid w:val="00DC24F6"/>
    <w:rsid w:val="00DC7E29"/>
    <w:rsid w:val="00DE0F28"/>
    <w:rsid w:val="00DF3716"/>
    <w:rsid w:val="00DF5851"/>
    <w:rsid w:val="00E15A1A"/>
    <w:rsid w:val="00E22748"/>
    <w:rsid w:val="00E26FAD"/>
    <w:rsid w:val="00E3411F"/>
    <w:rsid w:val="00E344FA"/>
    <w:rsid w:val="00E3589D"/>
    <w:rsid w:val="00E36F64"/>
    <w:rsid w:val="00E40CCA"/>
    <w:rsid w:val="00E4143F"/>
    <w:rsid w:val="00E43DE4"/>
    <w:rsid w:val="00E50418"/>
    <w:rsid w:val="00E54EC2"/>
    <w:rsid w:val="00E56AFF"/>
    <w:rsid w:val="00E62569"/>
    <w:rsid w:val="00E65F1B"/>
    <w:rsid w:val="00E760F4"/>
    <w:rsid w:val="00E77668"/>
    <w:rsid w:val="00E84207"/>
    <w:rsid w:val="00E9046B"/>
    <w:rsid w:val="00EA525F"/>
    <w:rsid w:val="00EA5B92"/>
    <w:rsid w:val="00EA7574"/>
    <w:rsid w:val="00EB0A04"/>
    <w:rsid w:val="00EB36A0"/>
    <w:rsid w:val="00EC1052"/>
    <w:rsid w:val="00EC1623"/>
    <w:rsid w:val="00EC785B"/>
    <w:rsid w:val="00ED607A"/>
    <w:rsid w:val="00ED7258"/>
    <w:rsid w:val="00ED7D7C"/>
    <w:rsid w:val="00EE2482"/>
    <w:rsid w:val="00EE272E"/>
    <w:rsid w:val="00EE3F38"/>
    <w:rsid w:val="00EE4E6E"/>
    <w:rsid w:val="00EE66EC"/>
    <w:rsid w:val="00EF1C2A"/>
    <w:rsid w:val="00EF44C5"/>
    <w:rsid w:val="00EF493D"/>
    <w:rsid w:val="00EF4C30"/>
    <w:rsid w:val="00EF5950"/>
    <w:rsid w:val="00F01BFD"/>
    <w:rsid w:val="00F01D8C"/>
    <w:rsid w:val="00F021ED"/>
    <w:rsid w:val="00F0236D"/>
    <w:rsid w:val="00F0258E"/>
    <w:rsid w:val="00F04C11"/>
    <w:rsid w:val="00F13455"/>
    <w:rsid w:val="00F13EA8"/>
    <w:rsid w:val="00F140B1"/>
    <w:rsid w:val="00F14719"/>
    <w:rsid w:val="00F15C4F"/>
    <w:rsid w:val="00F17A6A"/>
    <w:rsid w:val="00F20672"/>
    <w:rsid w:val="00F21047"/>
    <w:rsid w:val="00F2110D"/>
    <w:rsid w:val="00F230F7"/>
    <w:rsid w:val="00F245B4"/>
    <w:rsid w:val="00F3300F"/>
    <w:rsid w:val="00F3604B"/>
    <w:rsid w:val="00F37489"/>
    <w:rsid w:val="00F4074E"/>
    <w:rsid w:val="00F417BC"/>
    <w:rsid w:val="00F539D8"/>
    <w:rsid w:val="00F61CFF"/>
    <w:rsid w:val="00F625A5"/>
    <w:rsid w:val="00F63C49"/>
    <w:rsid w:val="00F64F30"/>
    <w:rsid w:val="00F71197"/>
    <w:rsid w:val="00F7230A"/>
    <w:rsid w:val="00F72FF9"/>
    <w:rsid w:val="00F80FDF"/>
    <w:rsid w:val="00F85F82"/>
    <w:rsid w:val="00F86841"/>
    <w:rsid w:val="00F87497"/>
    <w:rsid w:val="00F9363F"/>
    <w:rsid w:val="00F96846"/>
    <w:rsid w:val="00F9785D"/>
    <w:rsid w:val="00FA6976"/>
    <w:rsid w:val="00FC1049"/>
    <w:rsid w:val="00FC3C14"/>
    <w:rsid w:val="00FC47E9"/>
    <w:rsid w:val="00FC52EA"/>
    <w:rsid w:val="00FD1C79"/>
    <w:rsid w:val="00FD59A5"/>
    <w:rsid w:val="00FE0177"/>
    <w:rsid w:val="00FE1AAE"/>
    <w:rsid w:val="00FE3BF3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4031D7B1"/>
  <w15:docId w15:val="{FAE1383D-D49D-49E4-B782-B823C07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0078C"/>
    <w:rPr>
      <w:b/>
      <w:bCs/>
    </w:rPr>
  </w:style>
  <w:style w:type="character" w:styleId="Emphasis">
    <w:name w:val="Emphasis"/>
    <w:basedOn w:val="DefaultParagraphFont"/>
    <w:uiPriority w:val="20"/>
    <w:qFormat/>
    <w:rsid w:val="0049513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Hasija Marina</cp:lastModifiedBy>
  <cp:revision>14</cp:revision>
  <dcterms:created xsi:type="dcterms:W3CDTF">2018-07-11T11:51:00Z</dcterms:created>
  <dcterms:modified xsi:type="dcterms:W3CDTF">2018-07-13T09:12:00Z</dcterms:modified>
</cp:coreProperties>
</file>