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8114" w14:textId="77777777" w:rsidR="007475A5" w:rsidRPr="00F83243" w:rsidRDefault="007475A5" w:rsidP="00EB75F8">
      <w:pPr>
        <w:spacing w:line="360" w:lineRule="auto"/>
        <w:rPr>
          <w:rFonts w:asciiTheme="minorHAnsi" w:hAnsiTheme="minorHAnsi"/>
          <w:szCs w:val="22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306"/>
      </w:tblGrid>
      <w:tr w:rsidR="00FC6E29" w:rsidRPr="00F83243" w14:paraId="7FA856B5" w14:textId="77777777" w:rsidTr="000D5515">
        <w:trPr>
          <w:trHeight w:val="938"/>
        </w:trPr>
        <w:tc>
          <w:tcPr>
            <w:tcW w:w="4306" w:type="dxa"/>
          </w:tcPr>
          <w:p w14:paraId="743DA086" w14:textId="77777777" w:rsidR="00FC6E29" w:rsidRPr="00F83243" w:rsidRDefault="00FC6E29" w:rsidP="00EB75F8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0" w:name="Adresa"/>
          </w:p>
          <w:bookmarkEnd w:id="0"/>
          <w:p w14:paraId="7B4420B9" w14:textId="77777777" w:rsidR="00FC6E29" w:rsidRPr="00F83243" w:rsidRDefault="00FC6E29" w:rsidP="00EB75F8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83243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F83243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F83243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656C3" w:rsidRPr="00F83243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F83243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148DA" w:rsidRPr="00F8324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148DA" w:rsidRPr="00F83243">
              <w:rPr>
                <w:rFonts w:asciiTheme="minorHAnsi" w:hAnsiTheme="minorHAnsi" w:cstheme="minorHAnsi"/>
                <w:b/>
                <w:sz w:val="28"/>
                <w:szCs w:val="28"/>
              </w:rPr>
              <w:t>PRIOPĆENJE</w:t>
            </w:r>
          </w:p>
        </w:tc>
      </w:tr>
    </w:tbl>
    <w:p w14:paraId="7813678B" w14:textId="77777777" w:rsidR="00FC6E29" w:rsidRPr="00F83243" w:rsidRDefault="00FC6E29" w:rsidP="00EB75F8">
      <w:pPr>
        <w:spacing w:line="360" w:lineRule="auto"/>
        <w:rPr>
          <w:rFonts w:asciiTheme="minorHAnsi" w:hAnsiTheme="minorHAnsi"/>
          <w:szCs w:val="22"/>
        </w:rPr>
        <w:sectPr w:rsidR="00FC6E29" w:rsidRPr="00F83243" w:rsidSect="003B0A1B">
          <w:headerReference w:type="default" r:id="rId8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1B784133" w14:textId="11D724AF" w:rsidR="003E0D46" w:rsidRDefault="00B61F9B" w:rsidP="000D5515">
      <w:pPr>
        <w:pStyle w:val="CharCharCharCharCharChar1CharChar"/>
        <w:numPr>
          <w:ilvl w:val="0"/>
          <w:numId w:val="0"/>
        </w:numPr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lastRenderedPageBreak/>
        <w:t>Na Inine benzinske postaje</w:t>
      </w:r>
      <w:r w:rsidR="001151B4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t xml:space="preserve"> po namirnice</w:t>
      </w:r>
      <w:r w:rsidR="000126CD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t xml:space="preserve"> za kuhanje</w:t>
      </w:r>
    </w:p>
    <w:p w14:paraId="6F6A052F" w14:textId="77777777" w:rsidR="00E10C93" w:rsidRPr="001151B4" w:rsidRDefault="00E10C93" w:rsidP="000D5515">
      <w:pPr>
        <w:pStyle w:val="CharCharCharCharCharChar1CharChar"/>
        <w:numPr>
          <w:ilvl w:val="0"/>
          <w:numId w:val="0"/>
        </w:numPr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</w:p>
    <w:p w14:paraId="5155DD1A" w14:textId="77777777" w:rsidR="006B6895" w:rsidRDefault="002C70FA" w:rsidP="000D551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INA obogatila ponudu </w:t>
      </w:r>
      <w:r w:rsidR="002E6FEB">
        <w:rPr>
          <w:rFonts w:asciiTheme="minorHAnsi" w:hAnsiTheme="minorHAnsi" w:cs="Arial"/>
          <w:b/>
          <w:sz w:val="24"/>
        </w:rPr>
        <w:t xml:space="preserve">robe široke potrošnje </w:t>
      </w:r>
      <w:r>
        <w:rPr>
          <w:rFonts w:asciiTheme="minorHAnsi" w:hAnsiTheme="minorHAnsi" w:cs="Arial"/>
          <w:b/>
          <w:sz w:val="24"/>
        </w:rPr>
        <w:t>na 6</w:t>
      </w:r>
      <w:r w:rsidR="00E5576B">
        <w:rPr>
          <w:rFonts w:asciiTheme="minorHAnsi" w:hAnsiTheme="minorHAnsi" w:cs="Arial"/>
          <w:b/>
          <w:sz w:val="24"/>
        </w:rPr>
        <w:t>4</w:t>
      </w:r>
      <w:r w:rsidR="00EF6CF9">
        <w:rPr>
          <w:rFonts w:asciiTheme="minorHAnsi" w:hAnsiTheme="minorHAnsi" w:cs="Arial"/>
          <w:b/>
          <w:sz w:val="24"/>
        </w:rPr>
        <w:t xml:space="preserve"> </w:t>
      </w:r>
      <w:r>
        <w:rPr>
          <w:rFonts w:asciiTheme="minorHAnsi" w:hAnsiTheme="minorHAnsi" w:cs="Arial"/>
          <w:b/>
          <w:sz w:val="24"/>
        </w:rPr>
        <w:t>benzinske postaje</w:t>
      </w:r>
    </w:p>
    <w:p w14:paraId="66100031" w14:textId="740DF3D0" w:rsidR="00B174D8" w:rsidRDefault="00B174D8" w:rsidP="000D551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Bez čekanja do osnovnih</w:t>
      </w:r>
      <w:r w:rsidR="004170F3">
        <w:rPr>
          <w:rFonts w:asciiTheme="minorHAnsi" w:hAnsiTheme="minorHAnsi" w:cs="Arial"/>
          <w:b/>
          <w:sz w:val="24"/>
        </w:rPr>
        <w:t xml:space="preserve"> </w:t>
      </w:r>
      <w:r>
        <w:rPr>
          <w:rFonts w:asciiTheme="minorHAnsi" w:hAnsiTheme="minorHAnsi" w:cs="Arial"/>
          <w:b/>
          <w:sz w:val="24"/>
        </w:rPr>
        <w:t>namirnica</w:t>
      </w:r>
      <w:r w:rsidR="000126CD">
        <w:rPr>
          <w:rFonts w:asciiTheme="minorHAnsi" w:hAnsiTheme="minorHAnsi" w:cs="Arial"/>
          <w:b/>
          <w:sz w:val="24"/>
        </w:rPr>
        <w:t xml:space="preserve"> za kuhanje</w:t>
      </w:r>
    </w:p>
    <w:p w14:paraId="0EE43829" w14:textId="77777777" w:rsidR="002C70FA" w:rsidRDefault="002C70FA" w:rsidP="000D551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Mogućnost povoljne kupo</w:t>
      </w:r>
      <w:r w:rsidR="00B174D8">
        <w:rPr>
          <w:rFonts w:asciiTheme="minorHAnsi" w:hAnsiTheme="minorHAnsi" w:cs="Arial"/>
          <w:b/>
          <w:sz w:val="24"/>
        </w:rPr>
        <w:t>vine</w:t>
      </w:r>
      <w:r>
        <w:rPr>
          <w:rFonts w:asciiTheme="minorHAnsi" w:hAnsiTheme="minorHAnsi" w:cs="Arial"/>
          <w:b/>
          <w:sz w:val="24"/>
        </w:rPr>
        <w:t xml:space="preserve"> od 0-24h </w:t>
      </w:r>
    </w:p>
    <w:p w14:paraId="644B46FF" w14:textId="77777777" w:rsidR="00B61F9B" w:rsidRPr="00220F19" w:rsidRDefault="00B61F9B" w:rsidP="0069335C">
      <w:pPr>
        <w:spacing w:after="160" w:line="360" w:lineRule="auto"/>
        <w:jc w:val="both"/>
        <w:rPr>
          <w:rFonts w:asciiTheme="minorHAnsi" w:eastAsia="Calibri" w:hAnsiTheme="minorHAnsi"/>
          <w:b/>
          <w:bCs/>
          <w:szCs w:val="22"/>
        </w:rPr>
      </w:pPr>
    </w:p>
    <w:p w14:paraId="36EF9721" w14:textId="5A915317" w:rsidR="00D8588A" w:rsidRDefault="002C70FA" w:rsidP="00C33352">
      <w:pPr>
        <w:spacing w:after="160" w:line="360" w:lineRule="auto"/>
        <w:jc w:val="both"/>
        <w:rPr>
          <w:rFonts w:asciiTheme="minorHAnsi" w:eastAsia="Calibri" w:hAnsiTheme="minorHAnsi"/>
          <w:b/>
          <w:bCs/>
          <w:szCs w:val="22"/>
        </w:rPr>
      </w:pPr>
      <w:r>
        <w:rPr>
          <w:rFonts w:asciiTheme="minorHAnsi" w:eastAsia="Calibri" w:hAnsiTheme="minorHAnsi"/>
          <w:b/>
          <w:bCs/>
          <w:szCs w:val="22"/>
        </w:rPr>
        <w:t>Zagreb</w:t>
      </w:r>
      <w:r w:rsidR="000D5515" w:rsidRPr="0069335C">
        <w:rPr>
          <w:rFonts w:asciiTheme="minorHAnsi" w:eastAsia="Calibri" w:hAnsiTheme="minorHAnsi"/>
          <w:b/>
          <w:bCs/>
          <w:szCs w:val="22"/>
        </w:rPr>
        <w:t xml:space="preserve">, </w:t>
      </w:r>
      <w:r w:rsidR="00D40475">
        <w:rPr>
          <w:rFonts w:asciiTheme="minorHAnsi" w:eastAsia="Calibri" w:hAnsiTheme="minorHAnsi"/>
          <w:b/>
          <w:bCs/>
          <w:szCs w:val="22"/>
        </w:rPr>
        <w:t>2</w:t>
      </w:r>
      <w:bookmarkStart w:id="1" w:name="_GoBack"/>
      <w:bookmarkEnd w:id="1"/>
      <w:r w:rsidR="00C463E7">
        <w:rPr>
          <w:rFonts w:asciiTheme="minorHAnsi" w:eastAsia="Calibri" w:hAnsiTheme="minorHAnsi"/>
          <w:b/>
          <w:bCs/>
          <w:szCs w:val="22"/>
        </w:rPr>
        <w:t>.srpnja</w:t>
      </w:r>
      <w:r w:rsidR="00AE5A36">
        <w:rPr>
          <w:rFonts w:asciiTheme="minorHAnsi" w:eastAsia="Calibri" w:hAnsiTheme="minorHAnsi"/>
          <w:b/>
          <w:bCs/>
          <w:szCs w:val="22"/>
        </w:rPr>
        <w:t xml:space="preserve"> 2015.</w:t>
      </w:r>
      <w:r w:rsidR="000F2781">
        <w:rPr>
          <w:rFonts w:asciiTheme="minorHAnsi" w:eastAsia="Calibri" w:hAnsiTheme="minorHAnsi"/>
          <w:b/>
          <w:bCs/>
          <w:szCs w:val="22"/>
        </w:rPr>
        <w:t xml:space="preserve"> </w:t>
      </w:r>
      <w:r w:rsidR="00C14A1A">
        <w:rPr>
          <w:rFonts w:asciiTheme="minorHAnsi" w:eastAsia="Calibri" w:hAnsiTheme="minorHAnsi"/>
          <w:b/>
          <w:bCs/>
          <w:szCs w:val="22"/>
        </w:rPr>
        <w:t>–</w:t>
      </w:r>
      <w:r w:rsidR="00D27E68">
        <w:rPr>
          <w:rFonts w:asciiTheme="minorHAnsi" w:eastAsia="Calibri" w:hAnsiTheme="minorHAnsi"/>
          <w:b/>
          <w:bCs/>
          <w:szCs w:val="22"/>
        </w:rPr>
        <w:t xml:space="preserve"> </w:t>
      </w:r>
      <w:r w:rsidR="00604C8D">
        <w:rPr>
          <w:rFonts w:asciiTheme="minorHAnsi" w:eastAsia="Calibri" w:hAnsiTheme="minorHAnsi"/>
          <w:b/>
          <w:bCs/>
          <w:szCs w:val="22"/>
        </w:rPr>
        <w:t>Uz dokazano najb</w:t>
      </w:r>
      <w:r w:rsidR="008F0144">
        <w:rPr>
          <w:rFonts w:asciiTheme="minorHAnsi" w:eastAsia="Calibri" w:hAnsiTheme="minorHAnsi"/>
          <w:b/>
          <w:bCs/>
          <w:szCs w:val="22"/>
        </w:rPr>
        <w:t>olja</w:t>
      </w:r>
      <w:r w:rsidR="00604C8D">
        <w:rPr>
          <w:rFonts w:asciiTheme="minorHAnsi" w:eastAsia="Calibri" w:hAnsiTheme="minorHAnsi"/>
          <w:b/>
          <w:bCs/>
          <w:szCs w:val="22"/>
        </w:rPr>
        <w:t xml:space="preserve"> goriva</w:t>
      </w:r>
      <w:r w:rsidR="008F0144">
        <w:rPr>
          <w:rFonts w:asciiTheme="minorHAnsi" w:eastAsia="Calibri" w:hAnsiTheme="minorHAnsi"/>
          <w:b/>
          <w:bCs/>
          <w:szCs w:val="22"/>
        </w:rPr>
        <w:t xml:space="preserve"> i </w:t>
      </w:r>
      <w:r w:rsidR="002E6FEB">
        <w:rPr>
          <w:rFonts w:asciiTheme="minorHAnsi" w:eastAsia="Calibri" w:hAnsiTheme="minorHAnsi"/>
          <w:b/>
          <w:bCs/>
          <w:szCs w:val="22"/>
        </w:rPr>
        <w:t>bogatu ponudu robe</w:t>
      </w:r>
      <w:r w:rsidR="008F0144">
        <w:rPr>
          <w:rFonts w:asciiTheme="minorHAnsi" w:eastAsia="Calibri" w:hAnsiTheme="minorHAnsi"/>
          <w:b/>
          <w:bCs/>
          <w:szCs w:val="22"/>
        </w:rPr>
        <w:t xml:space="preserve"> za široku potrošnju</w:t>
      </w:r>
      <w:r w:rsidR="00B9554E">
        <w:rPr>
          <w:rFonts w:asciiTheme="minorHAnsi" w:eastAsia="Calibri" w:hAnsiTheme="minorHAnsi"/>
          <w:b/>
          <w:bCs/>
          <w:szCs w:val="22"/>
        </w:rPr>
        <w:t>,</w:t>
      </w:r>
      <w:r w:rsidR="008F0144">
        <w:rPr>
          <w:rFonts w:asciiTheme="minorHAnsi" w:eastAsia="Calibri" w:hAnsiTheme="minorHAnsi"/>
          <w:b/>
          <w:bCs/>
          <w:szCs w:val="22"/>
        </w:rPr>
        <w:t xml:space="preserve"> n</w:t>
      </w:r>
      <w:r w:rsidR="001A29A3">
        <w:rPr>
          <w:rFonts w:asciiTheme="minorHAnsi" w:eastAsia="Calibri" w:hAnsiTheme="minorHAnsi"/>
          <w:b/>
          <w:bCs/>
          <w:szCs w:val="22"/>
        </w:rPr>
        <w:t xml:space="preserve">a </w:t>
      </w:r>
      <w:r w:rsidR="00D27E68">
        <w:rPr>
          <w:rFonts w:asciiTheme="minorHAnsi" w:eastAsia="Calibri" w:hAnsiTheme="minorHAnsi"/>
          <w:b/>
          <w:bCs/>
          <w:szCs w:val="22"/>
        </w:rPr>
        <w:t>6</w:t>
      </w:r>
      <w:r w:rsidR="00E5576B">
        <w:rPr>
          <w:rFonts w:asciiTheme="minorHAnsi" w:eastAsia="Calibri" w:hAnsiTheme="minorHAnsi"/>
          <w:b/>
          <w:bCs/>
          <w:szCs w:val="22"/>
        </w:rPr>
        <w:t>4</w:t>
      </w:r>
      <w:r w:rsidR="00EF6CF9">
        <w:rPr>
          <w:rFonts w:asciiTheme="minorHAnsi" w:eastAsia="Calibri" w:hAnsiTheme="minorHAnsi"/>
          <w:b/>
          <w:bCs/>
          <w:szCs w:val="22"/>
        </w:rPr>
        <w:t xml:space="preserve"> </w:t>
      </w:r>
      <w:r w:rsidR="00D27E68">
        <w:rPr>
          <w:rFonts w:asciiTheme="minorHAnsi" w:eastAsia="Calibri" w:hAnsiTheme="minorHAnsi"/>
          <w:b/>
          <w:bCs/>
          <w:szCs w:val="22"/>
        </w:rPr>
        <w:t>Inine benzinske postaje</w:t>
      </w:r>
      <w:r w:rsidR="002E6FEB">
        <w:rPr>
          <w:rFonts w:asciiTheme="minorHAnsi" w:eastAsia="Calibri" w:hAnsiTheme="minorHAnsi"/>
          <w:b/>
          <w:bCs/>
          <w:szCs w:val="22"/>
        </w:rPr>
        <w:t xml:space="preserve"> </w:t>
      </w:r>
      <w:r w:rsidR="00D27E68">
        <w:rPr>
          <w:rFonts w:asciiTheme="minorHAnsi" w:eastAsia="Calibri" w:hAnsiTheme="minorHAnsi"/>
          <w:b/>
          <w:bCs/>
          <w:szCs w:val="22"/>
        </w:rPr>
        <w:t>mogu</w:t>
      </w:r>
      <w:r w:rsidR="002E6FEB">
        <w:rPr>
          <w:rFonts w:asciiTheme="minorHAnsi" w:eastAsia="Calibri" w:hAnsiTheme="minorHAnsi"/>
          <w:b/>
          <w:bCs/>
          <w:szCs w:val="22"/>
        </w:rPr>
        <w:t xml:space="preserve"> se kupiti</w:t>
      </w:r>
      <w:r w:rsidR="00960F8B">
        <w:rPr>
          <w:rFonts w:asciiTheme="minorHAnsi" w:eastAsia="Calibri" w:hAnsiTheme="minorHAnsi"/>
          <w:b/>
          <w:bCs/>
          <w:szCs w:val="22"/>
        </w:rPr>
        <w:t xml:space="preserve"> </w:t>
      </w:r>
      <w:r w:rsidR="001A29A3">
        <w:rPr>
          <w:rFonts w:asciiTheme="minorHAnsi" w:eastAsia="Calibri" w:hAnsiTheme="minorHAnsi"/>
          <w:b/>
          <w:bCs/>
          <w:szCs w:val="22"/>
        </w:rPr>
        <w:t>i</w:t>
      </w:r>
      <w:r w:rsidR="00D8588A">
        <w:rPr>
          <w:rFonts w:asciiTheme="minorHAnsi" w:eastAsia="Calibri" w:hAnsiTheme="minorHAnsi"/>
          <w:b/>
          <w:bCs/>
          <w:szCs w:val="22"/>
        </w:rPr>
        <w:t xml:space="preserve"> </w:t>
      </w:r>
      <w:r w:rsidR="000126CD">
        <w:rPr>
          <w:rFonts w:asciiTheme="minorHAnsi" w:eastAsia="Calibri" w:hAnsiTheme="minorHAnsi"/>
          <w:b/>
          <w:bCs/>
          <w:szCs w:val="22"/>
        </w:rPr>
        <w:t>namirnice za kuhanje</w:t>
      </w:r>
      <w:r w:rsidR="00B9554E">
        <w:rPr>
          <w:rFonts w:asciiTheme="minorHAnsi" w:eastAsia="Calibri" w:hAnsiTheme="minorHAnsi"/>
          <w:b/>
          <w:bCs/>
          <w:szCs w:val="22"/>
        </w:rPr>
        <w:t>.</w:t>
      </w:r>
      <w:r w:rsidR="00B174D8">
        <w:rPr>
          <w:rFonts w:asciiTheme="minorHAnsi" w:eastAsia="Calibri" w:hAnsiTheme="minorHAnsi"/>
          <w:b/>
          <w:bCs/>
          <w:szCs w:val="22"/>
        </w:rPr>
        <w:t xml:space="preserve"> </w:t>
      </w:r>
      <w:r w:rsidR="008F0144">
        <w:rPr>
          <w:rFonts w:asciiTheme="minorHAnsi" w:eastAsia="Calibri" w:hAnsiTheme="minorHAnsi"/>
          <w:b/>
          <w:bCs/>
          <w:szCs w:val="22"/>
        </w:rPr>
        <w:t xml:space="preserve">Po povoljnim cijenama kupci do </w:t>
      </w:r>
      <w:r w:rsidR="000126CD">
        <w:rPr>
          <w:rFonts w:asciiTheme="minorHAnsi" w:eastAsia="Calibri" w:hAnsiTheme="minorHAnsi"/>
          <w:b/>
          <w:bCs/>
          <w:szCs w:val="22"/>
        </w:rPr>
        <w:t>prehrambenih proizvoda</w:t>
      </w:r>
      <w:r w:rsidR="002E6FEB">
        <w:rPr>
          <w:rFonts w:asciiTheme="minorHAnsi" w:eastAsia="Calibri" w:hAnsiTheme="minorHAnsi"/>
          <w:b/>
          <w:bCs/>
          <w:szCs w:val="22"/>
        </w:rPr>
        <w:t xml:space="preserve"> od sada</w:t>
      </w:r>
      <w:r w:rsidR="008F0144">
        <w:rPr>
          <w:rFonts w:asciiTheme="minorHAnsi" w:eastAsia="Calibri" w:hAnsiTheme="minorHAnsi"/>
          <w:b/>
          <w:bCs/>
          <w:szCs w:val="22"/>
        </w:rPr>
        <w:t xml:space="preserve"> </w:t>
      </w:r>
      <w:r w:rsidR="002E6FEB">
        <w:rPr>
          <w:rFonts w:asciiTheme="minorHAnsi" w:eastAsia="Calibri" w:hAnsiTheme="minorHAnsi"/>
          <w:b/>
          <w:bCs/>
          <w:szCs w:val="22"/>
        </w:rPr>
        <w:t>mogu brzo i jednostavno, bez čekanja</w:t>
      </w:r>
      <w:r w:rsidR="00B174D8">
        <w:rPr>
          <w:rFonts w:asciiTheme="minorHAnsi" w:eastAsia="Calibri" w:hAnsiTheme="minorHAnsi"/>
          <w:b/>
          <w:bCs/>
          <w:szCs w:val="22"/>
        </w:rPr>
        <w:t xml:space="preserve"> u redovima supermarketa. </w:t>
      </w:r>
    </w:p>
    <w:p w14:paraId="20859572" w14:textId="6B40BBCC" w:rsidR="008F0144" w:rsidRDefault="00903A60" w:rsidP="00C33352">
      <w:pPr>
        <w:spacing w:after="160" w:line="360" w:lineRule="auto"/>
        <w:jc w:val="both"/>
        <w:rPr>
          <w:rFonts w:asciiTheme="minorHAnsi" w:eastAsia="Calibri" w:hAnsiTheme="minorHAnsi"/>
          <w:bCs/>
          <w:szCs w:val="22"/>
        </w:rPr>
      </w:pPr>
      <w:r>
        <w:rPr>
          <w:rFonts w:asciiTheme="minorHAnsi" w:eastAsia="Calibri" w:hAnsiTheme="minorHAnsi"/>
          <w:bCs/>
          <w:szCs w:val="22"/>
        </w:rPr>
        <w:t>Ulje</w:t>
      </w:r>
      <w:r w:rsidR="00B9554E">
        <w:rPr>
          <w:rFonts w:asciiTheme="minorHAnsi" w:eastAsia="Calibri" w:hAnsiTheme="minorHAnsi"/>
          <w:bCs/>
          <w:szCs w:val="22"/>
        </w:rPr>
        <w:t xml:space="preserve">, juhe, tjestenine, umaci, </w:t>
      </w:r>
      <w:r>
        <w:rPr>
          <w:rFonts w:asciiTheme="minorHAnsi" w:eastAsia="Calibri" w:hAnsiTheme="minorHAnsi"/>
          <w:bCs/>
          <w:szCs w:val="22"/>
        </w:rPr>
        <w:t>začini</w:t>
      </w:r>
      <w:r w:rsidR="00B9554E">
        <w:rPr>
          <w:rFonts w:asciiTheme="minorHAnsi" w:eastAsia="Calibri" w:hAnsiTheme="minorHAnsi"/>
          <w:bCs/>
          <w:szCs w:val="22"/>
        </w:rPr>
        <w:t xml:space="preserve"> i ostali </w:t>
      </w:r>
      <w:r w:rsidR="000126CD">
        <w:rPr>
          <w:rFonts w:asciiTheme="minorHAnsi" w:eastAsia="Calibri" w:hAnsiTheme="minorHAnsi"/>
          <w:bCs/>
          <w:szCs w:val="22"/>
        </w:rPr>
        <w:t xml:space="preserve">prehrambeni </w:t>
      </w:r>
      <w:r w:rsidR="00B9554E">
        <w:rPr>
          <w:rFonts w:asciiTheme="minorHAnsi" w:eastAsia="Calibri" w:hAnsiTheme="minorHAnsi"/>
          <w:bCs/>
          <w:szCs w:val="22"/>
        </w:rPr>
        <w:t>proizvodi po</w:t>
      </w:r>
      <w:r w:rsidR="00B61F9B">
        <w:rPr>
          <w:rFonts w:asciiTheme="minorHAnsi" w:eastAsia="Calibri" w:hAnsiTheme="minorHAnsi"/>
          <w:bCs/>
          <w:szCs w:val="22"/>
        </w:rPr>
        <w:t xml:space="preserve"> </w:t>
      </w:r>
      <w:r w:rsidR="00B9554E">
        <w:rPr>
          <w:rFonts w:asciiTheme="minorHAnsi" w:eastAsia="Calibri" w:hAnsiTheme="minorHAnsi"/>
          <w:bCs/>
          <w:szCs w:val="22"/>
        </w:rPr>
        <w:t>povoljnim</w:t>
      </w:r>
      <w:r w:rsidR="00D27E68">
        <w:rPr>
          <w:rFonts w:asciiTheme="minorHAnsi" w:eastAsia="Calibri" w:hAnsiTheme="minorHAnsi"/>
          <w:bCs/>
          <w:szCs w:val="22"/>
        </w:rPr>
        <w:t xml:space="preserve"> cijenama obogatili su</w:t>
      </w:r>
      <w:r w:rsidR="00B61F9B">
        <w:rPr>
          <w:rFonts w:asciiTheme="minorHAnsi" w:eastAsia="Calibri" w:hAnsiTheme="minorHAnsi"/>
          <w:bCs/>
          <w:szCs w:val="22"/>
        </w:rPr>
        <w:t xml:space="preserve"> dosadašnju</w:t>
      </w:r>
      <w:r w:rsidR="002E6FEB">
        <w:rPr>
          <w:rFonts w:asciiTheme="minorHAnsi" w:eastAsia="Calibri" w:hAnsiTheme="minorHAnsi"/>
          <w:bCs/>
          <w:szCs w:val="22"/>
        </w:rPr>
        <w:t xml:space="preserve"> široku</w:t>
      </w:r>
      <w:r w:rsidR="00D27E68">
        <w:rPr>
          <w:rFonts w:asciiTheme="minorHAnsi" w:eastAsia="Calibri" w:hAnsiTheme="minorHAnsi"/>
          <w:bCs/>
          <w:szCs w:val="22"/>
        </w:rPr>
        <w:t xml:space="preserve"> ponudu</w:t>
      </w:r>
      <w:r w:rsidR="002E6FEB">
        <w:rPr>
          <w:rFonts w:asciiTheme="minorHAnsi" w:eastAsia="Calibri" w:hAnsiTheme="minorHAnsi"/>
          <w:bCs/>
          <w:szCs w:val="22"/>
        </w:rPr>
        <w:t xml:space="preserve"> robe</w:t>
      </w:r>
      <w:r w:rsidR="00D27E68">
        <w:rPr>
          <w:rFonts w:asciiTheme="minorHAnsi" w:eastAsia="Calibri" w:hAnsiTheme="minorHAnsi"/>
          <w:bCs/>
          <w:szCs w:val="22"/>
        </w:rPr>
        <w:t xml:space="preserve"> na</w:t>
      </w:r>
      <w:r w:rsidR="00B9554E">
        <w:rPr>
          <w:rFonts w:asciiTheme="minorHAnsi" w:eastAsia="Calibri" w:hAnsiTheme="minorHAnsi"/>
          <w:bCs/>
          <w:szCs w:val="22"/>
        </w:rPr>
        <w:t xml:space="preserve"> policama Ininih benzinskih postaja. Kompanija je od početka lipnja uvela dodatni prodajni program </w:t>
      </w:r>
      <w:r w:rsidR="008F0144">
        <w:rPr>
          <w:rFonts w:asciiTheme="minorHAnsi" w:eastAsia="Calibri" w:hAnsiTheme="minorHAnsi"/>
          <w:bCs/>
          <w:szCs w:val="22"/>
        </w:rPr>
        <w:t>na 6</w:t>
      </w:r>
      <w:r w:rsidR="00E5576B">
        <w:rPr>
          <w:rFonts w:asciiTheme="minorHAnsi" w:eastAsia="Calibri" w:hAnsiTheme="minorHAnsi"/>
          <w:bCs/>
          <w:szCs w:val="22"/>
        </w:rPr>
        <w:t>4</w:t>
      </w:r>
      <w:r w:rsidR="008F0144">
        <w:rPr>
          <w:rFonts w:asciiTheme="minorHAnsi" w:eastAsia="Calibri" w:hAnsiTheme="minorHAnsi"/>
          <w:bCs/>
          <w:szCs w:val="22"/>
        </w:rPr>
        <w:t xml:space="preserve"> benzinske postaje </w:t>
      </w:r>
      <w:r w:rsidR="00BF234D">
        <w:rPr>
          <w:rFonts w:asciiTheme="minorHAnsi" w:eastAsia="Calibri" w:hAnsiTheme="minorHAnsi"/>
          <w:bCs/>
          <w:szCs w:val="22"/>
        </w:rPr>
        <w:t>koje većinom imaju radno vrijeme</w:t>
      </w:r>
      <w:r w:rsidR="008F0144">
        <w:rPr>
          <w:rFonts w:asciiTheme="minorHAnsi" w:eastAsia="Calibri" w:hAnsiTheme="minorHAnsi"/>
          <w:bCs/>
          <w:szCs w:val="22"/>
        </w:rPr>
        <w:t xml:space="preserve"> od 0-24h. </w:t>
      </w:r>
      <w:r w:rsidR="00F536C6">
        <w:rPr>
          <w:rFonts w:asciiTheme="minorHAnsi" w:eastAsia="Calibri" w:hAnsiTheme="minorHAnsi"/>
          <w:bCs/>
          <w:szCs w:val="22"/>
        </w:rPr>
        <w:t>T</w:t>
      </w:r>
      <w:r w:rsidR="00A11405">
        <w:rPr>
          <w:rFonts w:asciiTheme="minorHAnsi" w:eastAsia="Calibri" w:hAnsiTheme="minorHAnsi"/>
          <w:bCs/>
          <w:szCs w:val="22"/>
        </w:rPr>
        <w:t xml:space="preserve">ime </w:t>
      </w:r>
      <w:r w:rsidR="00F536C6">
        <w:rPr>
          <w:rFonts w:asciiTheme="minorHAnsi" w:eastAsia="Calibri" w:hAnsiTheme="minorHAnsi"/>
          <w:bCs/>
          <w:szCs w:val="22"/>
        </w:rPr>
        <w:t xml:space="preserve">je </w:t>
      </w:r>
      <w:r w:rsidR="002E6FEB">
        <w:rPr>
          <w:rFonts w:asciiTheme="minorHAnsi" w:eastAsia="Calibri" w:hAnsiTheme="minorHAnsi"/>
          <w:bCs/>
          <w:szCs w:val="22"/>
        </w:rPr>
        <w:t>kupcima omogućila</w:t>
      </w:r>
      <w:r w:rsidR="008F0144">
        <w:rPr>
          <w:rFonts w:asciiTheme="minorHAnsi" w:eastAsia="Calibri" w:hAnsiTheme="minorHAnsi"/>
          <w:bCs/>
          <w:szCs w:val="22"/>
        </w:rPr>
        <w:t xml:space="preserve"> brzu i povoljnu</w:t>
      </w:r>
      <w:r w:rsidR="00604C8D">
        <w:rPr>
          <w:rFonts w:asciiTheme="minorHAnsi" w:eastAsia="Calibri" w:hAnsiTheme="minorHAnsi"/>
          <w:bCs/>
          <w:szCs w:val="22"/>
        </w:rPr>
        <w:t xml:space="preserve"> kupovin</w:t>
      </w:r>
      <w:r w:rsidR="00F536C6">
        <w:rPr>
          <w:rFonts w:asciiTheme="minorHAnsi" w:eastAsia="Calibri" w:hAnsiTheme="minorHAnsi"/>
          <w:bCs/>
          <w:szCs w:val="22"/>
        </w:rPr>
        <w:t>u</w:t>
      </w:r>
      <w:r w:rsidR="00604C8D">
        <w:rPr>
          <w:rFonts w:asciiTheme="minorHAnsi" w:eastAsia="Calibri" w:hAnsiTheme="minorHAnsi"/>
          <w:bCs/>
          <w:szCs w:val="22"/>
        </w:rPr>
        <w:t xml:space="preserve"> namirnica u bilo kojem trenutku. </w:t>
      </w:r>
      <w:r w:rsidR="008F0144">
        <w:rPr>
          <w:rFonts w:asciiTheme="minorHAnsi" w:eastAsia="Calibri" w:hAnsiTheme="minorHAnsi"/>
          <w:bCs/>
          <w:szCs w:val="22"/>
        </w:rPr>
        <w:t>Popis benz</w:t>
      </w:r>
      <w:r w:rsidR="001151B4">
        <w:rPr>
          <w:rFonts w:asciiTheme="minorHAnsi" w:eastAsia="Calibri" w:hAnsiTheme="minorHAnsi"/>
          <w:bCs/>
          <w:szCs w:val="22"/>
        </w:rPr>
        <w:t>inskih postaja na kojima kupci mogu</w:t>
      </w:r>
      <w:r w:rsidR="008F0144">
        <w:rPr>
          <w:rFonts w:asciiTheme="minorHAnsi" w:eastAsia="Calibri" w:hAnsiTheme="minorHAnsi"/>
          <w:bCs/>
          <w:szCs w:val="22"/>
        </w:rPr>
        <w:t xml:space="preserve"> obaviti</w:t>
      </w:r>
      <w:r w:rsidR="00BF234D">
        <w:rPr>
          <w:rFonts w:asciiTheme="minorHAnsi" w:eastAsia="Calibri" w:hAnsiTheme="minorHAnsi"/>
          <w:bCs/>
          <w:szCs w:val="22"/>
        </w:rPr>
        <w:t xml:space="preserve"> kupovinu</w:t>
      </w:r>
      <w:r w:rsidR="00A9298F">
        <w:rPr>
          <w:rFonts w:asciiTheme="minorHAnsi" w:eastAsia="Calibri" w:hAnsiTheme="minorHAnsi"/>
          <w:bCs/>
          <w:szCs w:val="22"/>
        </w:rPr>
        <w:t xml:space="preserve"> namirnica</w:t>
      </w:r>
      <w:r w:rsidR="00BF234D">
        <w:rPr>
          <w:rFonts w:asciiTheme="minorHAnsi" w:eastAsia="Calibri" w:hAnsiTheme="minorHAnsi"/>
          <w:bCs/>
          <w:szCs w:val="22"/>
        </w:rPr>
        <w:t xml:space="preserve"> </w:t>
      </w:r>
      <w:r w:rsidR="003D753C">
        <w:rPr>
          <w:rFonts w:asciiTheme="minorHAnsi" w:eastAsia="Calibri" w:hAnsiTheme="minorHAnsi"/>
          <w:bCs/>
          <w:szCs w:val="22"/>
        </w:rPr>
        <w:t xml:space="preserve">nalazi se </w:t>
      </w:r>
      <w:hyperlink r:id="rId9" w:history="1">
        <w:r w:rsidR="002E6FEB" w:rsidRPr="003D753C">
          <w:rPr>
            <w:rStyle w:val="Hyperlink"/>
            <w:rFonts w:asciiTheme="minorHAnsi" w:eastAsia="Calibri" w:hAnsiTheme="minorHAnsi"/>
            <w:szCs w:val="22"/>
          </w:rPr>
          <w:t>o</w:t>
        </w:r>
        <w:r w:rsidR="003D753C" w:rsidRPr="003D753C">
          <w:rPr>
            <w:rStyle w:val="Hyperlink"/>
            <w:rFonts w:asciiTheme="minorHAnsi" w:eastAsia="Calibri" w:hAnsiTheme="minorHAnsi"/>
            <w:szCs w:val="22"/>
          </w:rPr>
          <w:t>vdje</w:t>
        </w:r>
      </w:hyperlink>
      <w:r w:rsidR="008F0144">
        <w:rPr>
          <w:rFonts w:asciiTheme="minorHAnsi" w:eastAsia="Calibri" w:hAnsiTheme="minorHAnsi"/>
          <w:bCs/>
          <w:szCs w:val="22"/>
        </w:rPr>
        <w:t>.</w:t>
      </w:r>
      <w:r w:rsidR="001151B4">
        <w:rPr>
          <w:rFonts w:asciiTheme="minorHAnsi" w:eastAsia="Calibri" w:hAnsiTheme="minorHAnsi"/>
          <w:bCs/>
          <w:szCs w:val="22"/>
        </w:rPr>
        <w:t xml:space="preserve"> </w:t>
      </w:r>
    </w:p>
    <w:p w14:paraId="3FC302B1" w14:textId="77777777" w:rsidR="00F938CA" w:rsidRDefault="006371B7" w:rsidP="00C33352">
      <w:pPr>
        <w:spacing w:after="160" w:line="360" w:lineRule="auto"/>
        <w:jc w:val="both"/>
        <w:rPr>
          <w:rFonts w:asciiTheme="minorHAnsi" w:eastAsia="Calibri" w:hAnsiTheme="minorHAnsi"/>
          <w:bCs/>
          <w:color w:val="000000" w:themeColor="text1"/>
          <w:szCs w:val="22"/>
        </w:rPr>
      </w:pPr>
      <w:r>
        <w:rPr>
          <w:rFonts w:asciiTheme="minorHAnsi" w:eastAsia="Calibri" w:hAnsiTheme="minorHAnsi"/>
          <w:bCs/>
          <w:szCs w:val="22"/>
        </w:rPr>
        <w:t xml:space="preserve">Uključivanjem osnovnih </w:t>
      </w:r>
      <w:r w:rsidR="004C5809">
        <w:rPr>
          <w:rFonts w:asciiTheme="minorHAnsi" w:eastAsia="Calibri" w:hAnsiTheme="minorHAnsi"/>
          <w:bCs/>
          <w:szCs w:val="22"/>
        </w:rPr>
        <w:t xml:space="preserve">prehrambenih </w:t>
      </w:r>
      <w:r>
        <w:rPr>
          <w:rFonts w:asciiTheme="minorHAnsi" w:eastAsia="Calibri" w:hAnsiTheme="minorHAnsi"/>
          <w:bCs/>
          <w:szCs w:val="22"/>
        </w:rPr>
        <w:t xml:space="preserve">namirnica u prodajni program INA želi </w:t>
      </w:r>
      <w:r w:rsidR="00F90C4B">
        <w:rPr>
          <w:rFonts w:asciiTheme="minorHAnsi" w:eastAsia="Calibri" w:hAnsiTheme="minorHAnsi"/>
          <w:bCs/>
          <w:szCs w:val="22"/>
        </w:rPr>
        <w:t>udovoljiti potrebama</w:t>
      </w:r>
      <w:r>
        <w:rPr>
          <w:rFonts w:asciiTheme="minorHAnsi" w:eastAsia="Calibri" w:hAnsiTheme="minorHAnsi"/>
          <w:bCs/>
          <w:szCs w:val="22"/>
        </w:rPr>
        <w:t xml:space="preserve"> svojih kupaca.  </w:t>
      </w:r>
      <w:r w:rsidR="001151B4">
        <w:rPr>
          <w:rFonts w:asciiTheme="minorHAnsi" w:eastAsia="Calibri" w:hAnsiTheme="minorHAnsi"/>
          <w:bCs/>
          <w:szCs w:val="22"/>
        </w:rPr>
        <w:t>Uz opskrbu gorivima visoke Euro V kvalitete, na Ininim benzinskim postajama opskrbiti se možete i</w:t>
      </w:r>
      <w:r w:rsidR="001151B4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="001151B4">
        <w:rPr>
          <w:rFonts w:asciiTheme="minorHAnsi" w:hAnsiTheme="minorHAnsi" w:cs="Arial"/>
          <w:color w:val="000000" w:themeColor="text1"/>
          <w:szCs w:val="22"/>
        </w:rPr>
        <w:t>autoplinom</w:t>
      </w:r>
      <w:proofErr w:type="spellEnd"/>
      <w:r w:rsidR="001151B4">
        <w:rPr>
          <w:rFonts w:asciiTheme="minorHAnsi" w:hAnsiTheme="minorHAnsi" w:cs="Arial"/>
          <w:color w:val="000000" w:themeColor="text1"/>
          <w:szCs w:val="22"/>
        </w:rPr>
        <w:t xml:space="preserve"> te</w:t>
      </w:r>
      <w:r w:rsidR="002E6FEB" w:rsidRPr="002E6FEB">
        <w:rPr>
          <w:rFonts w:asciiTheme="minorHAnsi" w:hAnsiTheme="minorHAnsi" w:cs="Arial"/>
          <w:color w:val="000000" w:themeColor="text1"/>
          <w:szCs w:val="22"/>
        </w:rPr>
        <w:t xml:space="preserve"> plinom u bocama</w:t>
      </w:r>
      <w:r w:rsidR="001151B4">
        <w:rPr>
          <w:rFonts w:asciiTheme="minorHAnsi" w:hAnsiTheme="minorHAnsi" w:cs="Arial"/>
          <w:color w:val="000000" w:themeColor="text1"/>
          <w:szCs w:val="22"/>
        </w:rPr>
        <w:t xml:space="preserve">. Izabrati se može i </w:t>
      </w:r>
      <w:r w:rsidR="002E6FEB" w:rsidRPr="002E6FEB">
        <w:rPr>
          <w:rFonts w:asciiTheme="minorHAnsi" w:hAnsiTheme="minorHAnsi" w:cs="Arial"/>
          <w:color w:val="000000" w:themeColor="text1"/>
          <w:szCs w:val="22"/>
        </w:rPr>
        <w:t>nešto iz bogate ponude robe široke potro</w:t>
      </w:r>
      <w:r w:rsidR="001151B4">
        <w:rPr>
          <w:rFonts w:asciiTheme="minorHAnsi" w:hAnsiTheme="minorHAnsi" w:cs="Arial"/>
          <w:color w:val="000000" w:themeColor="text1"/>
          <w:szCs w:val="22"/>
        </w:rPr>
        <w:t>šnje, asortimana ulja i maziva te</w:t>
      </w:r>
      <w:r w:rsidR="002E6FEB" w:rsidRPr="002E6FEB">
        <w:rPr>
          <w:rFonts w:asciiTheme="minorHAnsi" w:hAnsiTheme="minorHAnsi" w:cs="Arial"/>
          <w:color w:val="000000" w:themeColor="text1"/>
          <w:szCs w:val="22"/>
        </w:rPr>
        <w:t xml:space="preserve"> </w:t>
      </w:r>
      <w:proofErr w:type="spellStart"/>
      <w:r w:rsidR="002E6FEB" w:rsidRPr="002E6FEB">
        <w:rPr>
          <w:rFonts w:asciiTheme="minorHAnsi" w:hAnsiTheme="minorHAnsi" w:cs="Arial"/>
          <w:color w:val="000000" w:themeColor="text1"/>
          <w:szCs w:val="22"/>
        </w:rPr>
        <w:t>autokozmetike</w:t>
      </w:r>
      <w:proofErr w:type="spellEnd"/>
      <w:r w:rsidR="002E6FEB" w:rsidRPr="002E6FEB">
        <w:rPr>
          <w:rFonts w:asciiTheme="minorHAnsi" w:hAnsiTheme="minorHAnsi" w:cs="Arial"/>
          <w:color w:val="000000" w:themeColor="text1"/>
          <w:szCs w:val="22"/>
        </w:rPr>
        <w:t xml:space="preserve">. Inine postaje pružaju i dodatne usluge prilagođene zahtjevima i potrebama kupaca kao što su autopraonice, </w:t>
      </w:r>
      <w:proofErr w:type="spellStart"/>
      <w:r w:rsidR="002E6FEB" w:rsidRPr="002E6FEB">
        <w:rPr>
          <w:rFonts w:asciiTheme="minorHAnsi" w:hAnsiTheme="minorHAnsi" w:cs="Arial"/>
          <w:color w:val="000000" w:themeColor="text1"/>
          <w:szCs w:val="22"/>
        </w:rPr>
        <w:t>autobarovi</w:t>
      </w:r>
      <w:proofErr w:type="spellEnd"/>
      <w:r w:rsidR="002E6FEB" w:rsidRPr="002E6FEB">
        <w:rPr>
          <w:rFonts w:asciiTheme="minorHAnsi" w:hAnsiTheme="minorHAnsi" w:cs="Arial"/>
          <w:color w:val="000000" w:themeColor="text1"/>
          <w:szCs w:val="22"/>
        </w:rPr>
        <w:t xml:space="preserve"> i restorani.</w:t>
      </w:r>
      <w:r w:rsidR="002E6FEB">
        <w:rPr>
          <w:rFonts w:asciiTheme="minorHAnsi" w:eastAsia="Calibri" w:hAnsiTheme="minorHAnsi"/>
          <w:bCs/>
          <w:color w:val="000000" w:themeColor="text1"/>
          <w:szCs w:val="22"/>
        </w:rPr>
        <w:t xml:space="preserve"> </w:t>
      </w:r>
      <w:r w:rsidR="00F938CA">
        <w:rPr>
          <w:rFonts w:asciiTheme="minorHAnsi" w:eastAsia="Calibri" w:hAnsiTheme="minorHAnsi"/>
          <w:bCs/>
          <w:color w:val="000000" w:themeColor="text1"/>
          <w:szCs w:val="22"/>
        </w:rPr>
        <w:t xml:space="preserve">Kompanija posebnu pozornost posvećuje povećanju udobnosti putovanja svojih kupaca pa je tako ove godine obnovila </w:t>
      </w:r>
      <w:proofErr w:type="spellStart"/>
      <w:r w:rsidR="00F938CA">
        <w:rPr>
          <w:rFonts w:asciiTheme="minorHAnsi" w:eastAsia="Calibri" w:hAnsiTheme="minorHAnsi"/>
          <w:bCs/>
          <w:color w:val="000000" w:themeColor="text1"/>
          <w:szCs w:val="22"/>
        </w:rPr>
        <w:t>prematališta</w:t>
      </w:r>
      <w:proofErr w:type="spellEnd"/>
      <w:r w:rsidR="00F938CA">
        <w:rPr>
          <w:rFonts w:asciiTheme="minorHAnsi" w:eastAsia="Calibri" w:hAnsiTheme="minorHAnsi"/>
          <w:bCs/>
          <w:color w:val="000000" w:themeColor="text1"/>
          <w:szCs w:val="22"/>
        </w:rPr>
        <w:t xml:space="preserve"> za bebe na benzinskim postajama smještenima na najprometnijim pravcima u Hrvatskoj</w:t>
      </w:r>
      <w:r w:rsidR="001965F5">
        <w:rPr>
          <w:rFonts w:asciiTheme="minorHAnsi" w:eastAsia="Calibri" w:hAnsiTheme="minorHAnsi"/>
          <w:bCs/>
          <w:color w:val="000000" w:themeColor="text1"/>
          <w:szCs w:val="22"/>
        </w:rPr>
        <w:t>. N</w:t>
      </w:r>
      <w:r w:rsidR="00F938CA">
        <w:rPr>
          <w:rFonts w:asciiTheme="minorHAnsi" w:eastAsia="Calibri" w:hAnsiTheme="minorHAnsi"/>
          <w:bCs/>
          <w:color w:val="000000" w:themeColor="text1"/>
          <w:szCs w:val="22"/>
        </w:rPr>
        <w:t>edavno je otvoren i prvi</w:t>
      </w:r>
      <w:r w:rsidR="00396EB2">
        <w:rPr>
          <w:rFonts w:asciiTheme="minorHAnsi" w:eastAsia="Calibri" w:hAnsiTheme="minorHAnsi"/>
          <w:bCs/>
          <w:color w:val="000000" w:themeColor="text1"/>
          <w:szCs w:val="22"/>
        </w:rPr>
        <w:t xml:space="preserve"> Pet </w:t>
      </w:r>
      <w:proofErr w:type="spellStart"/>
      <w:r w:rsidR="00396EB2">
        <w:rPr>
          <w:rFonts w:asciiTheme="minorHAnsi" w:eastAsia="Calibri" w:hAnsiTheme="minorHAnsi"/>
          <w:bCs/>
          <w:color w:val="000000" w:themeColor="text1"/>
          <w:szCs w:val="22"/>
        </w:rPr>
        <w:t>P</w:t>
      </w:r>
      <w:r w:rsidR="00F938CA">
        <w:rPr>
          <w:rFonts w:asciiTheme="minorHAnsi" w:eastAsia="Calibri" w:hAnsiTheme="minorHAnsi"/>
          <w:bCs/>
          <w:color w:val="000000" w:themeColor="text1"/>
          <w:szCs w:val="22"/>
        </w:rPr>
        <w:t>oint</w:t>
      </w:r>
      <w:proofErr w:type="spellEnd"/>
      <w:r w:rsidR="00F938CA">
        <w:rPr>
          <w:rFonts w:asciiTheme="minorHAnsi" w:eastAsia="Calibri" w:hAnsiTheme="minorHAnsi"/>
          <w:bCs/>
          <w:color w:val="000000" w:themeColor="text1"/>
          <w:szCs w:val="22"/>
        </w:rPr>
        <w:t xml:space="preserve"> – park za pse na BP Vukova Gorica.</w:t>
      </w:r>
    </w:p>
    <w:p w14:paraId="374B16B2" w14:textId="0A5BC0FE" w:rsidR="00913C01" w:rsidRPr="002E6FEB" w:rsidRDefault="00604C8D" w:rsidP="00C33352">
      <w:pPr>
        <w:spacing w:after="160" w:line="360" w:lineRule="auto"/>
        <w:jc w:val="both"/>
        <w:rPr>
          <w:rFonts w:asciiTheme="minorHAnsi" w:eastAsia="Calibri" w:hAnsiTheme="minorHAnsi"/>
          <w:bCs/>
          <w:szCs w:val="22"/>
        </w:rPr>
      </w:pPr>
      <w:r>
        <w:rPr>
          <w:rFonts w:asciiTheme="minorHAnsi" w:eastAsia="Calibri" w:hAnsiTheme="minorHAnsi"/>
          <w:bCs/>
          <w:szCs w:val="22"/>
        </w:rPr>
        <w:t xml:space="preserve">Sve informacije o ponudama na Ininim benzinskim postajama mogu se pronaći </w:t>
      </w:r>
      <w:hyperlink r:id="rId10" w:history="1">
        <w:r w:rsidRPr="003D753C">
          <w:rPr>
            <w:rStyle w:val="Hyperlink"/>
            <w:rFonts w:asciiTheme="minorHAnsi" w:eastAsia="Calibri" w:hAnsiTheme="minorHAnsi"/>
            <w:szCs w:val="22"/>
          </w:rPr>
          <w:t>ovdje</w:t>
        </w:r>
      </w:hyperlink>
      <w:r>
        <w:rPr>
          <w:rFonts w:asciiTheme="minorHAnsi" w:eastAsia="Calibri" w:hAnsiTheme="minorHAnsi"/>
          <w:bCs/>
          <w:szCs w:val="22"/>
        </w:rPr>
        <w:t xml:space="preserve">. </w:t>
      </w:r>
    </w:p>
    <w:p w14:paraId="56B26EB3" w14:textId="77777777" w:rsidR="002148DA" w:rsidRPr="00E10C93" w:rsidRDefault="002148DA" w:rsidP="00C33352">
      <w:pPr>
        <w:jc w:val="both"/>
        <w:rPr>
          <w:rFonts w:asciiTheme="minorHAnsi" w:hAnsiTheme="minorHAnsi" w:cstheme="minorHAnsi"/>
          <w:sz w:val="20"/>
          <w:szCs w:val="20"/>
        </w:rPr>
      </w:pPr>
      <w:r w:rsidRPr="00E10C93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14:paraId="164DA02C" w14:textId="77777777" w:rsidR="00E251EF" w:rsidRPr="00E10C93" w:rsidRDefault="002148DA" w:rsidP="00C3335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10C93">
        <w:rPr>
          <w:rFonts w:asciiTheme="minorHAnsi" w:eastAsia="Calibri" w:hAnsiTheme="minorHAnsi" w:cstheme="minorHAnsi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</w:t>
      </w:r>
      <w:r w:rsidRPr="00E10C93">
        <w:rPr>
          <w:rFonts w:asciiTheme="minorHAnsi" w:eastAsia="Calibri" w:hAnsiTheme="minorHAnsi" w:cstheme="minorHAnsi"/>
          <w:sz w:val="20"/>
          <w:szCs w:val="20"/>
        </w:rPr>
        <w:lastRenderedPageBreak/>
        <w:t>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 w:rsidRPr="00E10C93">
        <w:rPr>
          <w:rFonts w:asciiTheme="minorHAnsi" w:eastAsia="Calibri" w:hAnsiTheme="minorHAnsi" w:cstheme="minorHAnsi"/>
          <w:sz w:val="20"/>
          <w:szCs w:val="20"/>
        </w:rPr>
        <w:t>2</w:t>
      </w:r>
      <w:r w:rsidRPr="00E10C93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14:paraId="3B0674FA" w14:textId="77777777" w:rsidR="000D5515" w:rsidRPr="003138BF" w:rsidRDefault="000D5515" w:rsidP="00C33352">
      <w:pPr>
        <w:jc w:val="both"/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14:paraId="01C26F1E" w14:textId="77777777" w:rsidR="002148DA" w:rsidRPr="003138BF" w:rsidRDefault="002148DA" w:rsidP="00C33352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3138BF">
        <w:rPr>
          <w:rFonts w:asciiTheme="minorHAnsi" w:eastAsia="Calibri" w:hAnsiTheme="minorHAnsi" w:cstheme="minorHAnsi"/>
          <w:b/>
          <w:i/>
          <w:sz w:val="20"/>
          <w:szCs w:val="20"/>
        </w:rPr>
        <w:t>PR</w:t>
      </w:r>
      <w:r w:rsidRPr="003138BF">
        <w:rPr>
          <w:rFonts w:asciiTheme="minorHAnsi" w:eastAsia="Calibri" w:hAnsiTheme="minorHAnsi" w:cstheme="minorHAnsi"/>
          <w:b/>
          <w:i/>
          <w:sz w:val="20"/>
          <w:szCs w:val="20"/>
        </w:rPr>
        <w:tab/>
      </w:r>
    </w:p>
    <w:p w14:paraId="1B2D92A4" w14:textId="77777777" w:rsidR="002148DA" w:rsidRPr="003138BF" w:rsidRDefault="002148DA" w:rsidP="00C33352">
      <w:pPr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3138BF">
        <w:rPr>
          <w:rFonts w:asciiTheme="minorHAnsi" w:eastAsia="Calibri" w:hAnsiTheme="minorHAnsi" w:cstheme="minorHAnsi"/>
          <w:i/>
          <w:sz w:val="20"/>
          <w:szCs w:val="20"/>
        </w:rPr>
        <w:t>Avenija Većeslava Holjevca 10, Zagreb</w:t>
      </w:r>
    </w:p>
    <w:p w14:paraId="3E5F4EA9" w14:textId="77777777" w:rsidR="002148DA" w:rsidRPr="003138BF" w:rsidRDefault="002148DA" w:rsidP="00C33352">
      <w:pPr>
        <w:jc w:val="both"/>
        <w:rPr>
          <w:rStyle w:val="PageNumber"/>
          <w:rFonts w:asciiTheme="minorHAnsi" w:hAnsiTheme="minorHAnsi" w:cstheme="minorHAnsi"/>
          <w:i/>
          <w:sz w:val="20"/>
          <w:szCs w:val="20"/>
        </w:rPr>
      </w:pPr>
      <w:r w:rsidRPr="003138BF">
        <w:rPr>
          <w:rFonts w:asciiTheme="minorHAnsi" w:eastAsia="Calibri" w:hAnsiTheme="minorHAnsi" w:cstheme="minorHAnsi"/>
          <w:i/>
          <w:sz w:val="20"/>
          <w:szCs w:val="20"/>
        </w:rPr>
        <w:t xml:space="preserve">Tel:  01 6450 552|Fax: 01 6452 406| @: </w:t>
      </w:r>
      <w:hyperlink r:id="rId11" w:history="1">
        <w:r w:rsidRPr="003138BF">
          <w:rPr>
            <w:rFonts w:asciiTheme="minorHAnsi" w:eastAsia="Calibri" w:hAnsiTheme="minorHAnsi" w:cstheme="minorHAnsi"/>
            <w:i/>
            <w:color w:val="0000FF"/>
            <w:sz w:val="20"/>
            <w:szCs w:val="20"/>
            <w:u w:val="single"/>
          </w:rPr>
          <w:t>pr@ina.hr</w:t>
        </w:r>
      </w:hyperlink>
      <w:r w:rsidRPr="003138BF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</w:p>
    <w:sectPr w:rsidR="002148DA" w:rsidRPr="003138BF" w:rsidSect="003B0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4ECF5" w14:textId="77777777" w:rsidR="00E9340E" w:rsidRDefault="00E9340E" w:rsidP="00C11370">
      <w:r>
        <w:separator/>
      </w:r>
    </w:p>
  </w:endnote>
  <w:endnote w:type="continuationSeparator" w:id="0">
    <w:p w14:paraId="2D4930CD" w14:textId="77777777" w:rsidR="00E9340E" w:rsidRDefault="00E9340E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B36E" w14:textId="77777777"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B6DD" w14:textId="77777777" w:rsidR="001F421D" w:rsidRDefault="001F421D">
    <w:pPr>
      <w:pStyle w:val="Footer"/>
      <w:rPr>
        <w:sz w:val="2"/>
      </w:rPr>
    </w:pPr>
  </w:p>
  <w:p w14:paraId="331F1C7F" w14:textId="77777777"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F69DF1" wp14:editId="5315FCC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62EC8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4B94F04E" w14:textId="77777777" w:rsidR="001F421D" w:rsidRPr="000164F0" w:rsidRDefault="001F421D">
    <w:pPr>
      <w:pStyle w:val="Footer"/>
      <w:rPr>
        <w:sz w:val="8"/>
        <w:szCs w:val="8"/>
      </w:rPr>
    </w:pPr>
  </w:p>
  <w:p w14:paraId="2BD3B4B5" w14:textId="77777777"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4047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4047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3C84B75" w14:textId="77777777"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04B8F" w14:textId="77777777"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8FD436" wp14:editId="61CCD4A3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973EA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380F85D1" w14:textId="77777777"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 w14:paraId="71CB2F66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68D66BC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39AB22E6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5669AE8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C51AFD0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4D2B060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01C54FC9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927DA2" w14:textId="77777777"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3EA5864" w14:textId="77777777"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04DC910" w14:textId="77777777"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3274614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4B829E2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82B9AEC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E2FEB7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E52880D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F3A1ED5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3BDAF7D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F022DA4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19DE79D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77BEE783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1AE65331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1125173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6CB69AB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4A18423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3570357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C27E52A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18F5DD0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540EE16F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9EB363D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F8CB6FA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4544F1D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16BF183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51D1098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57128789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7CE67752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307C7BDA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2A825CD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 w14:paraId="1DF0A2C6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1C475B6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8E4C154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1AD970E2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2CC5EE0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56089E0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3960954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14:paraId="33A155CE" w14:textId="77777777" w:rsidR="001F421D" w:rsidRPr="00BE07FB" w:rsidRDefault="001F421D">
    <w:pPr>
      <w:rPr>
        <w:sz w:val="2"/>
        <w:szCs w:val="2"/>
      </w:rPr>
    </w:pPr>
  </w:p>
  <w:p w14:paraId="4F658B70" w14:textId="77777777"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19C8C" w14:textId="77777777" w:rsidR="00E9340E" w:rsidRDefault="00E9340E" w:rsidP="00C11370">
      <w:r>
        <w:separator/>
      </w:r>
    </w:p>
  </w:footnote>
  <w:footnote w:type="continuationSeparator" w:id="0">
    <w:p w14:paraId="6EFD1408" w14:textId="77777777" w:rsidR="00E9340E" w:rsidRDefault="00E9340E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B60B5" w14:textId="77777777"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162BDD75" wp14:editId="2BDB87D4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0202" w14:textId="77777777"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F9DB" w14:textId="77777777"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727AE" w14:textId="77777777" w:rsidR="001F421D" w:rsidRDefault="001F421D">
    <w:pPr>
      <w:pStyle w:val="Header"/>
      <w:jc w:val="right"/>
      <w:rPr>
        <w:sz w:val="2"/>
      </w:rPr>
    </w:pPr>
  </w:p>
  <w:p w14:paraId="4859FE80" w14:textId="77777777" w:rsidR="001F421D" w:rsidRDefault="001F421D">
    <w:pPr>
      <w:pStyle w:val="Header"/>
      <w:jc w:val="right"/>
      <w:rPr>
        <w:sz w:val="2"/>
      </w:rPr>
    </w:pPr>
  </w:p>
  <w:p w14:paraId="3F85487F" w14:textId="77777777" w:rsidR="001F421D" w:rsidRDefault="001F421D">
    <w:pPr>
      <w:pStyle w:val="Header"/>
      <w:jc w:val="right"/>
      <w:rPr>
        <w:sz w:val="2"/>
      </w:rPr>
    </w:pPr>
  </w:p>
  <w:p w14:paraId="773AFB5D" w14:textId="77777777"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296"/>
    <w:multiLevelType w:val="hybridMultilevel"/>
    <w:tmpl w:val="4B50BD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720C6"/>
    <w:multiLevelType w:val="multilevel"/>
    <w:tmpl w:val="F7B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88"/>
    <w:rsid w:val="000019FC"/>
    <w:rsid w:val="0000375B"/>
    <w:rsid w:val="000079DA"/>
    <w:rsid w:val="000126CD"/>
    <w:rsid w:val="00012EC6"/>
    <w:rsid w:val="00015425"/>
    <w:rsid w:val="00026DD3"/>
    <w:rsid w:val="000348D0"/>
    <w:rsid w:val="000413E5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645E1"/>
    <w:rsid w:val="00071D86"/>
    <w:rsid w:val="00073C8B"/>
    <w:rsid w:val="00075F38"/>
    <w:rsid w:val="00091C7B"/>
    <w:rsid w:val="000923AC"/>
    <w:rsid w:val="00092FD1"/>
    <w:rsid w:val="000A1F20"/>
    <w:rsid w:val="000B30FC"/>
    <w:rsid w:val="000C0130"/>
    <w:rsid w:val="000C3F00"/>
    <w:rsid w:val="000C4F09"/>
    <w:rsid w:val="000D401A"/>
    <w:rsid w:val="000D5515"/>
    <w:rsid w:val="000D65DC"/>
    <w:rsid w:val="000D6687"/>
    <w:rsid w:val="000D730A"/>
    <w:rsid w:val="000E3356"/>
    <w:rsid w:val="000E34A1"/>
    <w:rsid w:val="000F1B58"/>
    <w:rsid w:val="000F2781"/>
    <w:rsid w:val="001049F4"/>
    <w:rsid w:val="001066D6"/>
    <w:rsid w:val="00107C4D"/>
    <w:rsid w:val="00107D31"/>
    <w:rsid w:val="001151B4"/>
    <w:rsid w:val="00121F3E"/>
    <w:rsid w:val="00136FFA"/>
    <w:rsid w:val="0015253F"/>
    <w:rsid w:val="001554F9"/>
    <w:rsid w:val="00162354"/>
    <w:rsid w:val="001625F6"/>
    <w:rsid w:val="00171549"/>
    <w:rsid w:val="00173249"/>
    <w:rsid w:val="001739A0"/>
    <w:rsid w:val="001754B1"/>
    <w:rsid w:val="00180B8B"/>
    <w:rsid w:val="001830C6"/>
    <w:rsid w:val="00183994"/>
    <w:rsid w:val="00185888"/>
    <w:rsid w:val="00191574"/>
    <w:rsid w:val="00193912"/>
    <w:rsid w:val="001965F5"/>
    <w:rsid w:val="00196CCB"/>
    <w:rsid w:val="001A1257"/>
    <w:rsid w:val="001A29A3"/>
    <w:rsid w:val="001A4D58"/>
    <w:rsid w:val="001B26D4"/>
    <w:rsid w:val="001B7E72"/>
    <w:rsid w:val="001D0D6E"/>
    <w:rsid w:val="001D2853"/>
    <w:rsid w:val="001E432F"/>
    <w:rsid w:val="001E4FBE"/>
    <w:rsid w:val="001E7160"/>
    <w:rsid w:val="001F421D"/>
    <w:rsid w:val="00202B5C"/>
    <w:rsid w:val="00205A8C"/>
    <w:rsid w:val="00211556"/>
    <w:rsid w:val="002148DA"/>
    <w:rsid w:val="00220F19"/>
    <w:rsid w:val="0022447B"/>
    <w:rsid w:val="0022507D"/>
    <w:rsid w:val="002305A8"/>
    <w:rsid w:val="0023794C"/>
    <w:rsid w:val="00253A51"/>
    <w:rsid w:val="0025538A"/>
    <w:rsid w:val="002567CD"/>
    <w:rsid w:val="002620F6"/>
    <w:rsid w:val="00270D13"/>
    <w:rsid w:val="00272A4E"/>
    <w:rsid w:val="0027553B"/>
    <w:rsid w:val="0027798D"/>
    <w:rsid w:val="00285EED"/>
    <w:rsid w:val="0029202E"/>
    <w:rsid w:val="002A1FCB"/>
    <w:rsid w:val="002A2CF9"/>
    <w:rsid w:val="002B040F"/>
    <w:rsid w:val="002C08BB"/>
    <w:rsid w:val="002C2B2B"/>
    <w:rsid w:val="002C70FA"/>
    <w:rsid w:val="002C7A5E"/>
    <w:rsid w:val="002D5863"/>
    <w:rsid w:val="002D7556"/>
    <w:rsid w:val="002E2964"/>
    <w:rsid w:val="002E3681"/>
    <w:rsid w:val="002E5910"/>
    <w:rsid w:val="002E6FEB"/>
    <w:rsid w:val="002F09A3"/>
    <w:rsid w:val="002F3EB1"/>
    <w:rsid w:val="00304A2F"/>
    <w:rsid w:val="003138BF"/>
    <w:rsid w:val="0031778E"/>
    <w:rsid w:val="00321001"/>
    <w:rsid w:val="00323CC9"/>
    <w:rsid w:val="00335028"/>
    <w:rsid w:val="0033578D"/>
    <w:rsid w:val="0034147C"/>
    <w:rsid w:val="00351D24"/>
    <w:rsid w:val="003527B8"/>
    <w:rsid w:val="00352F37"/>
    <w:rsid w:val="0036529D"/>
    <w:rsid w:val="003666B4"/>
    <w:rsid w:val="00367836"/>
    <w:rsid w:val="00374622"/>
    <w:rsid w:val="00374688"/>
    <w:rsid w:val="00377250"/>
    <w:rsid w:val="00382E87"/>
    <w:rsid w:val="00387DB4"/>
    <w:rsid w:val="00391771"/>
    <w:rsid w:val="00396EB2"/>
    <w:rsid w:val="003A59EB"/>
    <w:rsid w:val="003B0A1B"/>
    <w:rsid w:val="003B0C3F"/>
    <w:rsid w:val="003B68EE"/>
    <w:rsid w:val="003C1D95"/>
    <w:rsid w:val="003C2046"/>
    <w:rsid w:val="003C2B85"/>
    <w:rsid w:val="003C49AF"/>
    <w:rsid w:val="003D3637"/>
    <w:rsid w:val="003D4053"/>
    <w:rsid w:val="003D5027"/>
    <w:rsid w:val="003D67B9"/>
    <w:rsid w:val="003D753C"/>
    <w:rsid w:val="003E0D46"/>
    <w:rsid w:val="003F1629"/>
    <w:rsid w:val="003F30D5"/>
    <w:rsid w:val="0040479F"/>
    <w:rsid w:val="00405654"/>
    <w:rsid w:val="0041066A"/>
    <w:rsid w:val="004170F3"/>
    <w:rsid w:val="00417D07"/>
    <w:rsid w:val="00417F3C"/>
    <w:rsid w:val="00423727"/>
    <w:rsid w:val="004408C5"/>
    <w:rsid w:val="004413A7"/>
    <w:rsid w:val="00441BA8"/>
    <w:rsid w:val="00443043"/>
    <w:rsid w:val="0044540F"/>
    <w:rsid w:val="00451546"/>
    <w:rsid w:val="00452C3E"/>
    <w:rsid w:val="0045319A"/>
    <w:rsid w:val="0045542D"/>
    <w:rsid w:val="00465703"/>
    <w:rsid w:val="004664B4"/>
    <w:rsid w:val="004717BA"/>
    <w:rsid w:val="004748A4"/>
    <w:rsid w:val="00480482"/>
    <w:rsid w:val="00483324"/>
    <w:rsid w:val="00487452"/>
    <w:rsid w:val="004B5162"/>
    <w:rsid w:val="004B6427"/>
    <w:rsid w:val="004C0CCF"/>
    <w:rsid w:val="004C4514"/>
    <w:rsid w:val="004C47E8"/>
    <w:rsid w:val="004C5809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1318E"/>
    <w:rsid w:val="00520873"/>
    <w:rsid w:val="00531D9D"/>
    <w:rsid w:val="00544EAC"/>
    <w:rsid w:val="005541E8"/>
    <w:rsid w:val="00555177"/>
    <w:rsid w:val="00564EEA"/>
    <w:rsid w:val="00573955"/>
    <w:rsid w:val="005765D0"/>
    <w:rsid w:val="00584ADD"/>
    <w:rsid w:val="005851EF"/>
    <w:rsid w:val="0059551F"/>
    <w:rsid w:val="005A0BC6"/>
    <w:rsid w:val="005A0DFF"/>
    <w:rsid w:val="005A4974"/>
    <w:rsid w:val="005B2DB1"/>
    <w:rsid w:val="005B2F55"/>
    <w:rsid w:val="005C060D"/>
    <w:rsid w:val="005C0B39"/>
    <w:rsid w:val="005D43FB"/>
    <w:rsid w:val="005D63F6"/>
    <w:rsid w:val="005D70FA"/>
    <w:rsid w:val="005E197B"/>
    <w:rsid w:val="005E2581"/>
    <w:rsid w:val="005E67FF"/>
    <w:rsid w:val="005F47B8"/>
    <w:rsid w:val="005F7E1C"/>
    <w:rsid w:val="00601B4E"/>
    <w:rsid w:val="00604C8D"/>
    <w:rsid w:val="00607872"/>
    <w:rsid w:val="00616027"/>
    <w:rsid w:val="00616783"/>
    <w:rsid w:val="00616BBE"/>
    <w:rsid w:val="00623D4D"/>
    <w:rsid w:val="00626A82"/>
    <w:rsid w:val="00627F2E"/>
    <w:rsid w:val="006304FE"/>
    <w:rsid w:val="0063520D"/>
    <w:rsid w:val="006371B7"/>
    <w:rsid w:val="00646736"/>
    <w:rsid w:val="00663D05"/>
    <w:rsid w:val="00664DF6"/>
    <w:rsid w:val="00665767"/>
    <w:rsid w:val="0066735E"/>
    <w:rsid w:val="006874AD"/>
    <w:rsid w:val="00690A9C"/>
    <w:rsid w:val="00692A98"/>
    <w:rsid w:val="0069335C"/>
    <w:rsid w:val="006A6CA2"/>
    <w:rsid w:val="006B3370"/>
    <w:rsid w:val="006B4654"/>
    <w:rsid w:val="006B6895"/>
    <w:rsid w:val="006C0980"/>
    <w:rsid w:val="006C510C"/>
    <w:rsid w:val="006C6036"/>
    <w:rsid w:val="006D1D0B"/>
    <w:rsid w:val="006D7DCD"/>
    <w:rsid w:val="006E694F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86F2A"/>
    <w:rsid w:val="0079099E"/>
    <w:rsid w:val="007A0EAE"/>
    <w:rsid w:val="007A7D02"/>
    <w:rsid w:val="007B67B2"/>
    <w:rsid w:val="007C62F4"/>
    <w:rsid w:val="007D2924"/>
    <w:rsid w:val="007D6FC3"/>
    <w:rsid w:val="007E24FD"/>
    <w:rsid w:val="007E3E71"/>
    <w:rsid w:val="007E769C"/>
    <w:rsid w:val="007E7FC8"/>
    <w:rsid w:val="007F0B5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129F0"/>
    <w:rsid w:val="00814130"/>
    <w:rsid w:val="008213B0"/>
    <w:rsid w:val="00830A5D"/>
    <w:rsid w:val="00847793"/>
    <w:rsid w:val="0087153B"/>
    <w:rsid w:val="00876FA7"/>
    <w:rsid w:val="00882B22"/>
    <w:rsid w:val="008830E1"/>
    <w:rsid w:val="0088667D"/>
    <w:rsid w:val="00894839"/>
    <w:rsid w:val="008A0D10"/>
    <w:rsid w:val="008A1085"/>
    <w:rsid w:val="008A1411"/>
    <w:rsid w:val="008A424E"/>
    <w:rsid w:val="008A59F9"/>
    <w:rsid w:val="008A5A50"/>
    <w:rsid w:val="008A72A6"/>
    <w:rsid w:val="008B60E9"/>
    <w:rsid w:val="008C03DE"/>
    <w:rsid w:val="008C6126"/>
    <w:rsid w:val="008C6FEA"/>
    <w:rsid w:val="008E4909"/>
    <w:rsid w:val="008E5443"/>
    <w:rsid w:val="008E678F"/>
    <w:rsid w:val="008F0144"/>
    <w:rsid w:val="008F4F4D"/>
    <w:rsid w:val="009013FF"/>
    <w:rsid w:val="0090209E"/>
    <w:rsid w:val="00903A60"/>
    <w:rsid w:val="009056CE"/>
    <w:rsid w:val="00913C01"/>
    <w:rsid w:val="0091786C"/>
    <w:rsid w:val="00921DE1"/>
    <w:rsid w:val="00922812"/>
    <w:rsid w:val="00931AE9"/>
    <w:rsid w:val="0093239E"/>
    <w:rsid w:val="009423E6"/>
    <w:rsid w:val="00950644"/>
    <w:rsid w:val="00950EC9"/>
    <w:rsid w:val="00952DE2"/>
    <w:rsid w:val="0095720A"/>
    <w:rsid w:val="00960F8B"/>
    <w:rsid w:val="0096259C"/>
    <w:rsid w:val="00963967"/>
    <w:rsid w:val="009647DC"/>
    <w:rsid w:val="00965B11"/>
    <w:rsid w:val="00995E87"/>
    <w:rsid w:val="009961DA"/>
    <w:rsid w:val="009A252D"/>
    <w:rsid w:val="009B7DF4"/>
    <w:rsid w:val="009C0982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11405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18A5"/>
    <w:rsid w:val="00A84DAE"/>
    <w:rsid w:val="00A9298F"/>
    <w:rsid w:val="00A930B8"/>
    <w:rsid w:val="00AA0F5B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E1EC7"/>
    <w:rsid w:val="00AE5A36"/>
    <w:rsid w:val="00AF0701"/>
    <w:rsid w:val="00AF2AB5"/>
    <w:rsid w:val="00AF683D"/>
    <w:rsid w:val="00B0162E"/>
    <w:rsid w:val="00B01804"/>
    <w:rsid w:val="00B038AC"/>
    <w:rsid w:val="00B07394"/>
    <w:rsid w:val="00B1405B"/>
    <w:rsid w:val="00B15664"/>
    <w:rsid w:val="00B165C8"/>
    <w:rsid w:val="00B17298"/>
    <w:rsid w:val="00B174D8"/>
    <w:rsid w:val="00B22CD6"/>
    <w:rsid w:val="00B30848"/>
    <w:rsid w:val="00B32A9E"/>
    <w:rsid w:val="00B32DD7"/>
    <w:rsid w:val="00B50D40"/>
    <w:rsid w:val="00B61F9B"/>
    <w:rsid w:val="00B64E80"/>
    <w:rsid w:val="00B656C3"/>
    <w:rsid w:val="00B673DE"/>
    <w:rsid w:val="00B67C38"/>
    <w:rsid w:val="00B717A4"/>
    <w:rsid w:val="00B72F4B"/>
    <w:rsid w:val="00B775FB"/>
    <w:rsid w:val="00B80EDB"/>
    <w:rsid w:val="00B906B4"/>
    <w:rsid w:val="00B937F9"/>
    <w:rsid w:val="00B9554E"/>
    <w:rsid w:val="00B976E5"/>
    <w:rsid w:val="00BB1614"/>
    <w:rsid w:val="00BB639A"/>
    <w:rsid w:val="00BB7F7D"/>
    <w:rsid w:val="00BC4913"/>
    <w:rsid w:val="00BC7DE4"/>
    <w:rsid w:val="00BD1C46"/>
    <w:rsid w:val="00BD2AAD"/>
    <w:rsid w:val="00BD32AC"/>
    <w:rsid w:val="00BD6B46"/>
    <w:rsid w:val="00BD70E3"/>
    <w:rsid w:val="00BE09CD"/>
    <w:rsid w:val="00BE0A98"/>
    <w:rsid w:val="00BE0B2E"/>
    <w:rsid w:val="00BE6CB9"/>
    <w:rsid w:val="00BF234D"/>
    <w:rsid w:val="00C040B1"/>
    <w:rsid w:val="00C05BEB"/>
    <w:rsid w:val="00C05CC4"/>
    <w:rsid w:val="00C11370"/>
    <w:rsid w:val="00C14A1A"/>
    <w:rsid w:val="00C204E1"/>
    <w:rsid w:val="00C218B8"/>
    <w:rsid w:val="00C24504"/>
    <w:rsid w:val="00C30CA7"/>
    <w:rsid w:val="00C33352"/>
    <w:rsid w:val="00C349B9"/>
    <w:rsid w:val="00C3744E"/>
    <w:rsid w:val="00C45112"/>
    <w:rsid w:val="00C463E7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917B2"/>
    <w:rsid w:val="00CA2A27"/>
    <w:rsid w:val="00CA48D7"/>
    <w:rsid w:val="00CB2678"/>
    <w:rsid w:val="00CB6579"/>
    <w:rsid w:val="00CC23F2"/>
    <w:rsid w:val="00CC615B"/>
    <w:rsid w:val="00CC78FC"/>
    <w:rsid w:val="00CD2630"/>
    <w:rsid w:val="00CD2AC3"/>
    <w:rsid w:val="00CE6837"/>
    <w:rsid w:val="00CF6118"/>
    <w:rsid w:val="00D008F2"/>
    <w:rsid w:val="00D01442"/>
    <w:rsid w:val="00D061CB"/>
    <w:rsid w:val="00D07A08"/>
    <w:rsid w:val="00D146C3"/>
    <w:rsid w:val="00D15AA6"/>
    <w:rsid w:val="00D23FC6"/>
    <w:rsid w:val="00D245FC"/>
    <w:rsid w:val="00D27E68"/>
    <w:rsid w:val="00D31F2E"/>
    <w:rsid w:val="00D36248"/>
    <w:rsid w:val="00D37A6A"/>
    <w:rsid w:val="00D40475"/>
    <w:rsid w:val="00D431D3"/>
    <w:rsid w:val="00D4627F"/>
    <w:rsid w:val="00D4726F"/>
    <w:rsid w:val="00D568CF"/>
    <w:rsid w:val="00D57000"/>
    <w:rsid w:val="00D57133"/>
    <w:rsid w:val="00D57BB9"/>
    <w:rsid w:val="00D60F5D"/>
    <w:rsid w:val="00D61326"/>
    <w:rsid w:val="00D63C7C"/>
    <w:rsid w:val="00D839F5"/>
    <w:rsid w:val="00D8588A"/>
    <w:rsid w:val="00D86723"/>
    <w:rsid w:val="00D86777"/>
    <w:rsid w:val="00D936F9"/>
    <w:rsid w:val="00D96778"/>
    <w:rsid w:val="00D96EF6"/>
    <w:rsid w:val="00D974E7"/>
    <w:rsid w:val="00D97BD2"/>
    <w:rsid w:val="00DA3F6F"/>
    <w:rsid w:val="00DA659C"/>
    <w:rsid w:val="00DB259E"/>
    <w:rsid w:val="00DC4BF6"/>
    <w:rsid w:val="00DD0333"/>
    <w:rsid w:val="00DD2EC5"/>
    <w:rsid w:val="00DD48B3"/>
    <w:rsid w:val="00DE0B02"/>
    <w:rsid w:val="00DE2EFE"/>
    <w:rsid w:val="00DE49CD"/>
    <w:rsid w:val="00DE7B01"/>
    <w:rsid w:val="00DE7D43"/>
    <w:rsid w:val="00E01046"/>
    <w:rsid w:val="00E07700"/>
    <w:rsid w:val="00E101B4"/>
    <w:rsid w:val="00E10C93"/>
    <w:rsid w:val="00E2478A"/>
    <w:rsid w:val="00E2486F"/>
    <w:rsid w:val="00E251EF"/>
    <w:rsid w:val="00E27CFD"/>
    <w:rsid w:val="00E471BF"/>
    <w:rsid w:val="00E547BD"/>
    <w:rsid w:val="00E5576B"/>
    <w:rsid w:val="00E65AAE"/>
    <w:rsid w:val="00E65F1B"/>
    <w:rsid w:val="00E66181"/>
    <w:rsid w:val="00E66716"/>
    <w:rsid w:val="00E66FA6"/>
    <w:rsid w:val="00E671EE"/>
    <w:rsid w:val="00E7158E"/>
    <w:rsid w:val="00E77167"/>
    <w:rsid w:val="00E8227D"/>
    <w:rsid w:val="00E82779"/>
    <w:rsid w:val="00E82DA7"/>
    <w:rsid w:val="00E87FA9"/>
    <w:rsid w:val="00E9340E"/>
    <w:rsid w:val="00E93A50"/>
    <w:rsid w:val="00E948F3"/>
    <w:rsid w:val="00EA4E0D"/>
    <w:rsid w:val="00EB6DB5"/>
    <w:rsid w:val="00EB75F8"/>
    <w:rsid w:val="00EC11DC"/>
    <w:rsid w:val="00EC673A"/>
    <w:rsid w:val="00EE0CCC"/>
    <w:rsid w:val="00EE2482"/>
    <w:rsid w:val="00EF6B50"/>
    <w:rsid w:val="00EF6CF9"/>
    <w:rsid w:val="00F023DD"/>
    <w:rsid w:val="00F12526"/>
    <w:rsid w:val="00F14874"/>
    <w:rsid w:val="00F26056"/>
    <w:rsid w:val="00F27D43"/>
    <w:rsid w:val="00F312E0"/>
    <w:rsid w:val="00F35E84"/>
    <w:rsid w:val="00F363C1"/>
    <w:rsid w:val="00F374CD"/>
    <w:rsid w:val="00F45B30"/>
    <w:rsid w:val="00F5063A"/>
    <w:rsid w:val="00F536C6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83243"/>
    <w:rsid w:val="00F90C4B"/>
    <w:rsid w:val="00F913FC"/>
    <w:rsid w:val="00F938CA"/>
    <w:rsid w:val="00FA00FA"/>
    <w:rsid w:val="00FA5B8B"/>
    <w:rsid w:val="00FA75AA"/>
    <w:rsid w:val="00FB18E2"/>
    <w:rsid w:val="00FC41F0"/>
    <w:rsid w:val="00FC6E29"/>
    <w:rsid w:val="00FD2459"/>
    <w:rsid w:val="00FD32F2"/>
    <w:rsid w:val="00FE054B"/>
    <w:rsid w:val="00FE6AA5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E4D04"/>
  <w15:docId w15:val="{91A05879-C4EE-42AA-B6B2-0D114814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ina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a.hr/default.aspx?id=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a.hr/default.aspx?id=2071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E57D-F567-48F4-9197-46719582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Fiolić Josip</cp:lastModifiedBy>
  <cp:revision>9</cp:revision>
  <cp:lastPrinted>2015-05-07T11:43:00Z</cp:lastPrinted>
  <dcterms:created xsi:type="dcterms:W3CDTF">2015-07-01T07:50:00Z</dcterms:created>
  <dcterms:modified xsi:type="dcterms:W3CDTF">2015-07-02T08:36:00Z</dcterms:modified>
</cp:coreProperties>
</file>