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C86336">
      <w:pPr>
        <w:tabs>
          <w:tab w:val="left" w:pos="708"/>
          <w:tab w:val="left" w:pos="6345"/>
        </w:tabs>
        <w:rPr>
          <w:sz w:val="2"/>
        </w:rPr>
      </w:pP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:rsidR="00C86336" w:rsidRPr="007C400C" w:rsidRDefault="00C86336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C86336" w:rsidRPr="007C400C" w:rsidRDefault="00C86336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C86336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bookmarkStart w:id="0" w:name="_GoBack"/>
      <w:r w:rsidRPr="00C86336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INA posvećena pronalasku održivog rješenja za Rafineriju nafte Sisak</w:t>
      </w:r>
    </w:p>
    <w:bookmarkEnd w:id="0"/>
    <w:p w:rsidR="00C86336" w:rsidRDefault="001944F0" w:rsidP="00C86336">
      <w:pPr>
        <w:ind w:right="140"/>
        <w:jc w:val="both"/>
        <w:rPr>
          <w:rFonts w:asciiTheme="minorHAnsi" w:hAnsiTheme="minorHAnsi"/>
          <w:szCs w:val="22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 w:rsidR="00955DA4">
        <w:rPr>
          <w:rFonts w:ascii="Calibri" w:hAnsi="Calibri"/>
          <w:b/>
          <w:bCs/>
          <w:szCs w:val="22"/>
        </w:rPr>
        <w:t>2</w:t>
      </w:r>
      <w:r w:rsidR="00D86106">
        <w:rPr>
          <w:rFonts w:ascii="Calibri" w:hAnsi="Calibri"/>
          <w:b/>
          <w:bCs/>
          <w:szCs w:val="22"/>
        </w:rPr>
        <w:t>4</w:t>
      </w:r>
      <w:r w:rsidRPr="00150572">
        <w:rPr>
          <w:rFonts w:ascii="Calibri" w:hAnsi="Calibri"/>
          <w:b/>
          <w:bCs/>
          <w:szCs w:val="22"/>
        </w:rPr>
        <w:t xml:space="preserve">. </w:t>
      </w:r>
      <w:r w:rsidR="00D86106">
        <w:rPr>
          <w:rFonts w:ascii="Calibri" w:hAnsi="Calibri"/>
          <w:b/>
          <w:bCs/>
          <w:szCs w:val="22"/>
        </w:rPr>
        <w:t>kolovoza</w:t>
      </w:r>
      <w:r w:rsidRPr="00150572">
        <w:rPr>
          <w:rFonts w:ascii="Calibri" w:hAnsi="Calibri"/>
          <w:b/>
          <w:bCs/>
          <w:szCs w:val="22"/>
        </w:rPr>
        <w:t xml:space="preserve"> 201</w:t>
      </w:r>
      <w:r w:rsidR="00015BA2">
        <w:rPr>
          <w:rFonts w:ascii="Calibri" w:hAnsi="Calibri"/>
          <w:b/>
          <w:bCs/>
          <w:szCs w:val="22"/>
        </w:rPr>
        <w:t>7</w:t>
      </w:r>
      <w:r w:rsidRPr="007C400C">
        <w:rPr>
          <w:rFonts w:ascii="Calibri" w:hAnsi="Calibri"/>
          <w:b/>
          <w:bCs/>
          <w:szCs w:val="22"/>
        </w:rPr>
        <w:t>.</w:t>
      </w:r>
      <w:r w:rsidRPr="007C400C">
        <w:rPr>
          <w:rFonts w:ascii="Calibri" w:hAnsi="Calibri"/>
          <w:szCs w:val="22"/>
        </w:rPr>
        <w:t xml:space="preserve"> – </w:t>
      </w:r>
      <w:r w:rsidR="00C86336" w:rsidRPr="00C86336">
        <w:rPr>
          <w:rFonts w:asciiTheme="minorHAnsi" w:hAnsiTheme="minorHAnsi"/>
          <w:szCs w:val="22"/>
        </w:rPr>
        <w:t xml:space="preserve">Inina je strateška odrednica održivo rafinerijsko poslovanje. To uključuje odluku vezanu za ulaganje u Postrojenje za obradu teških ostataka u Rafineriji nafte Rijeka, vrijedno oko tri milijarde kuna, ali i dugoročno održivo rješenje za Rafineriju nafte Sisak. U skladu s tim, početkom godine kompanija je angažirala </w:t>
      </w:r>
      <w:proofErr w:type="spellStart"/>
      <w:r w:rsidR="00C86336" w:rsidRPr="00C86336">
        <w:rPr>
          <w:rFonts w:asciiTheme="minorHAnsi" w:hAnsiTheme="minorHAnsi"/>
          <w:szCs w:val="22"/>
        </w:rPr>
        <w:t>Deloitte</w:t>
      </w:r>
      <w:proofErr w:type="spellEnd"/>
      <w:r w:rsidR="00C86336" w:rsidRPr="00C86336">
        <w:rPr>
          <w:rFonts w:asciiTheme="minorHAnsi" w:hAnsiTheme="minorHAnsi"/>
          <w:szCs w:val="22"/>
        </w:rPr>
        <w:t xml:space="preserve"> za provedbu projekta identifikacije i analize strateških opcija održivog poslovanja na sisačkoj lokaciji. </w:t>
      </w:r>
      <w:proofErr w:type="spellStart"/>
      <w:r w:rsidR="00C86336" w:rsidRPr="00C86336">
        <w:rPr>
          <w:rFonts w:asciiTheme="minorHAnsi" w:hAnsiTheme="minorHAnsi"/>
          <w:szCs w:val="22"/>
        </w:rPr>
        <w:t>Deloitte</w:t>
      </w:r>
      <w:proofErr w:type="spellEnd"/>
      <w:r w:rsidR="00C86336" w:rsidRPr="00C86336">
        <w:rPr>
          <w:rFonts w:asciiTheme="minorHAnsi" w:hAnsiTheme="minorHAnsi"/>
          <w:szCs w:val="22"/>
        </w:rPr>
        <w:t xml:space="preserve"> je proveo detaljnu i sveobuhvatnu analizu koja je predstavljena Nadzornom odboru i Upravi kompanije te se trenutno razmatra i bit će predstavljena svim uključenim dionicima.</w:t>
      </w:r>
    </w:p>
    <w:p w:rsidR="00C86336" w:rsidRPr="00C86336" w:rsidRDefault="00C86336" w:rsidP="00C86336">
      <w:pPr>
        <w:ind w:right="140"/>
        <w:jc w:val="both"/>
        <w:rPr>
          <w:rFonts w:asciiTheme="minorHAnsi" w:hAnsiTheme="minorHAnsi"/>
          <w:szCs w:val="22"/>
        </w:rPr>
      </w:pPr>
    </w:p>
    <w:p w:rsidR="00C86336" w:rsidRDefault="00C86336" w:rsidP="00C86336">
      <w:pPr>
        <w:ind w:right="140"/>
        <w:jc w:val="both"/>
        <w:rPr>
          <w:rFonts w:asciiTheme="minorHAnsi" w:hAnsiTheme="minorHAnsi"/>
          <w:szCs w:val="22"/>
        </w:rPr>
      </w:pPr>
      <w:r w:rsidRPr="00C86336">
        <w:rPr>
          <w:rFonts w:asciiTheme="minorHAnsi" w:hAnsiTheme="minorHAnsi"/>
          <w:szCs w:val="22"/>
        </w:rPr>
        <w:t>Do transporta nafte iz Rafinerije nafte Sisak u Rafineriju nafte Rijeka nije došlo niti će se isti dogoditi u narednim danima te nikome ne bi trebalo biti u interesu podizati tenzije i u javnost iznositi neprovjerene informacije. Svrha takvog transporta, ukoliko bi do njega došlo u budućnosti, bila bi testiranje internih kapaciteta u skladu s najvišim standardima zaštite zdravlja, sigurnosti i okoliša, a u skladu s danim smjernicama Uprave operativnom menadžmentu. Daljnje aktivnosti prijevoza domaće nafte željeznicom nakon t</w:t>
      </w:r>
      <w:r w:rsidR="00D86106">
        <w:rPr>
          <w:rFonts w:asciiTheme="minorHAnsi" w:hAnsiTheme="minorHAnsi"/>
          <w:szCs w:val="22"/>
        </w:rPr>
        <w:t>oga,</w:t>
      </w:r>
      <w:r w:rsidRPr="00C86336">
        <w:rPr>
          <w:rFonts w:asciiTheme="minorHAnsi" w:hAnsiTheme="minorHAnsi"/>
          <w:szCs w:val="22"/>
        </w:rPr>
        <w:t xml:space="preserve"> podložne su odluci Uprave.</w:t>
      </w:r>
      <w:r>
        <w:rPr>
          <w:rFonts w:asciiTheme="minorHAnsi" w:hAnsiTheme="minorHAnsi"/>
          <w:szCs w:val="22"/>
        </w:rPr>
        <w:t xml:space="preserve"> </w:t>
      </w:r>
    </w:p>
    <w:p w:rsidR="00C86336" w:rsidRDefault="00C86336" w:rsidP="00C86336">
      <w:pPr>
        <w:ind w:right="140"/>
        <w:jc w:val="both"/>
        <w:rPr>
          <w:rFonts w:asciiTheme="minorHAnsi" w:hAnsiTheme="minorHAnsi"/>
          <w:szCs w:val="22"/>
        </w:rPr>
      </w:pPr>
    </w:p>
    <w:p w:rsidR="00C86336" w:rsidRPr="00C86336" w:rsidRDefault="00C86336" w:rsidP="00C86336">
      <w:pPr>
        <w:ind w:right="140"/>
        <w:jc w:val="both"/>
        <w:rPr>
          <w:rFonts w:asciiTheme="minorHAnsi" w:hAnsiTheme="minorHAnsi"/>
          <w:szCs w:val="22"/>
        </w:rPr>
      </w:pPr>
      <w:r w:rsidRPr="00C86336">
        <w:rPr>
          <w:rFonts w:asciiTheme="minorHAnsi" w:hAnsiTheme="minorHAnsi"/>
          <w:szCs w:val="22"/>
        </w:rPr>
        <w:t xml:space="preserve">Naglašavamo kako je kompanija otvorena za socijalni dijalog jer smatramo kako je nužno provesti pregovore sa svim relevantnim dionicima na temu budućnosti Rafinerije nafte Sisak. Međutim, transport nafte i slične odluke nisu pitanje socijalnog dijaloga, već spadaju u domenu odgovornosti menadžmenta koji treba donositi odluke u najboljem interesu kompanije. </w:t>
      </w:r>
    </w:p>
    <w:p w:rsidR="002757E1" w:rsidRPr="00130CDF" w:rsidRDefault="00C86336" w:rsidP="002757E1">
      <w:pPr>
        <w:ind w:right="140"/>
        <w:jc w:val="both"/>
        <w:rPr>
          <w:rFonts w:asciiTheme="minorHAnsi" w:hAnsiTheme="minorHAnsi"/>
          <w:szCs w:val="22"/>
        </w:rPr>
      </w:pPr>
      <w:r w:rsidRPr="00C86336">
        <w:rPr>
          <w:rFonts w:asciiTheme="minorHAnsi" w:hAnsiTheme="minorHAnsi"/>
          <w:szCs w:val="22"/>
        </w:rPr>
        <w:t>Podsjećamo kako je u 2016. godini Rafinerija nafte Sisak generirala negativni tijek novca u iznosu od (194) milijuna kuna, a samo u prvoj polovici 2017. godine dodatnih (113) milijuna kuna</w:t>
      </w:r>
      <w:r w:rsidR="00955DA4">
        <w:rPr>
          <w:rFonts w:asciiTheme="minorHAnsi" w:hAnsiTheme="minorHAnsi"/>
          <w:szCs w:val="22"/>
        </w:rPr>
        <w:t xml:space="preserve">. </w:t>
      </w: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Default="00015BA2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15BA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>
        <w:rPr>
          <w:rFonts w:asciiTheme="minorHAnsi" w:eastAsia="Calibri" w:hAnsiTheme="minorHAnsi" w:cs="Arial"/>
          <w:sz w:val="20"/>
          <w:szCs w:val="20"/>
        </w:rPr>
        <w:t>.</w:t>
      </w:r>
    </w:p>
    <w:p w:rsidR="00015BA2" w:rsidRPr="007C400C" w:rsidRDefault="00015BA2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C86336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r w:rsidRPr="007C400C">
        <w:rPr>
          <w:rFonts w:asciiTheme="minorHAnsi" w:eastAsia="Calibri" w:hAnsiTheme="minorHAnsi" w:cs="Arial"/>
          <w:color w:val="0000FF"/>
          <w:sz w:val="20"/>
          <w:szCs w:val="20"/>
          <w:u w:val="single"/>
        </w:rPr>
        <w:t>pr@ina.hr</w:t>
      </w:r>
    </w:p>
    <w:sectPr w:rsidR="008055F8" w:rsidSect="003B0A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5F" w:rsidRDefault="00EC385F">
      <w:r>
        <w:separator/>
      </w:r>
    </w:p>
  </w:endnote>
  <w:endnote w:type="continuationSeparator" w:id="0">
    <w:p w:rsidR="00EC385F" w:rsidRDefault="00E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EC385F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EC385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EC385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EC385F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EC385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EC385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EC385F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EC385F">
    <w:pPr>
      <w:rPr>
        <w:sz w:val="2"/>
        <w:szCs w:val="2"/>
      </w:rPr>
    </w:pPr>
  </w:p>
  <w:p w:rsidR="005922EC" w:rsidRPr="00B976E5" w:rsidRDefault="00EC385F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C385F" w:rsidP="005E2581">
    <w:pPr>
      <w:pStyle w:val="Footer"/>
      <w:ind w:right="360"/>
      <w:rPr>
        <w:sz w:val="2"/>
      </w:rPr>
    </w:pPr>
  </w:p>
  <w:p w:rsidR="005922EC" w:rsidRDefault="00EC385F">
    <w:pPr>
      <w:pStyle w:val="Footer"/>
      <w:rPr>
        <w:sz w:val="2"/>
      </w:rPr>
    </w:pPr>
  </w:p>
  <w:p w:rsidR="005922EC" w:rsidRDefault="00EC385F" w:rsidP="001F421D">
    <w:pPr>
      <w:pStyle w:val="Footer"/>
      <w:ind w:right="360"/>
      <w:rPr>
        <w:sz w:val="2"/>
      </w:rPr>
    </w:pPr>
  </w:p>
  <w:p w:rsidR="005922EC" w:rsidRDefault="00EC385F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EC385F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EC385F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EC385F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EC385F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EC385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EC385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EC385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EC385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EC385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EC385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EC385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EC385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EC385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EC385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EC385F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EC385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EC385F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EC385F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11D0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11D0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EC385F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11D0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11D0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EC385F" w:rsidP="00F44E41">
    <w:pPr>
      <w:rPr>
        <w:sz w:val="2"/>
        <w:szCs w:val="2"/>
      </w:rPr>
    </w:pPr>
  </w:p>
  <w:p w:rsidR="005922EC" w:rsidRPr="00374688" w:rsidRDefault="00EC385F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C385F">
    <w:pPr>
      <w:pStyle w:val="Footer"/>
      <w:rPr>
        <w:sz w:val="2"/>
      </w:rPr>
    </w:pPr>
  </w:p>
  <w:p w:rsidR="005922EC" w:rsidRDefault="00EC385F">
    <w:pPr>
      <w:pStyle w:val="Footer"/>
      <w:rPr>
        <w:sz w:val="2"/>
      </w:rPr>
    </w:pPr>
  </w:p>
  <w:p w:rsidR="005922EC" w:rsidRPr="000164F0" w:rsidRDefault="00EC385F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EC385F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EC385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EC385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EC385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EC385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Avenue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EC385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EC385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EC385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EC385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EC385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EC385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EC385F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EC385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EC385F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C385F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EC385F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8633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8633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EC385F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EC385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EC385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EC385F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EC385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EC385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EC385F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EC385F">
    <w:pPr>
      <w:rPr>
        <w:sz w:val="2"/>
        <w:szCs w:val="2"/>
      </w:rPr>
    </w:pPr>
  </w:p>
  <w:p w:rsidR="005922EC" w:rsidRPr="00B976E5" w:rsidRDefault="00EC385F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C385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C385F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EC385F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8633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8633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EC385F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5F" w:rsidRDefault="00EC385F">
      <w:r>
        <w:separator/>
      </w:r>
    </w:p>
  </w:footnote>
  <w:footnote w:type="continuationSeparator" w:id="0">
    <w:p w:rsidR="00EC385F" w:rsidRDefault="00EC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EC385F">
    <w:pPr>
      <w:pStyle w:val="Header"/>
      <w:jc w:val="right"/>
      <w:rPr>
        <w:sz w:val="2"/>
      </w:rPr>
    </w:pPr>
  </w:p>
  <w:p w:rsidR="005922EC" w:rsidRDefault="00EC385F">
    <w:pPr>
      <w:pStyle w:val="Header"/>
      <w:jc w:val="right"/>
      <w:rPr>
        <w:sz w:val="2"/>
      </w:rPr>
    </w:pPr>
  </w:p>
  <w:p w:rsidR="005922EC" w:rsidRDefault="00EC385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EC385F">
    <w:pPr>
      <w:pStyle w:val="Header"/>
      <w:jc w:val="right"/>
      <w:rPr>
        <w:sz w:val="2"/>
      </w:rPr>
    </w:pPr>
  </w:p>
  <w:p w:rsidR="005922EC" w:rsidRDefault="00EC385F">
    <w:pPr>
      <w:pStyle w:val="Header"/>
      <w:jc w:val="right"/>
      <w:rPr>
        <w:sz w:val="2"/>
      </w:rPr>
    </w:pPr>
  </w:p>
  <w:p w:rsidR="005922EC" w:rsidRPr="0056798D" w:rsidRDefault="00EC385F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C385F">
    <w:pPr>
      <w:pStyle w:val="Header"/>
      <w:jc w:val="right"/>
      <w:rPr>
        <w:sz w:val="2"/>
      </w:rPr>
    </w:pPr>
  </w:p>
  <w:p w:rsidR="005922EC" w:rsidRDefault="00EC385F">
    <w:pPr>
      <w:pStyle w:val="Header"/>
      <w:jc w:val="right"/>
      <w:rPr>
        <w:sz w:val="2"/>
      </w:rPr>
    </w:pPr>
  </w:p>
  <w:p w:rsidR="005922EC" w:rsidRDefault="00EC385F">
    <w:pPr>
      <w:pStyle w:val="Header"/>
      <w:jc w:val="right"/>
      <w:rPr>
        <w:sz w:val="2"/>
      </w:rPr>
    </w:pPr>
  </w:p>
  <w:p w:rsidR="005922EC" w:rsidRDefault="00EC385F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C385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C385F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C385F">
    <w:pPr>
      <w:pStyle w:val="Header"/>
      <w:jc w:val="right"/>
      <w:rPr>
        <w:sz w:val="2"/>
      </w:rPr>
    </w:pPr>
  </w:p>
  <w:p w:rsidR="005922EC" w:rsidRDefault="00EC385F">
    <w:pPr>
      <w:pStyle w:val="Header"/>
      <w:jc w:val="right"/>
      <w:rPr>
        <w:sz w:val="2"/>
      </w:rPr>
    </w:pPr>
  </w:p>
  <w:p w:rsidR="005922EC" w:rsidRDefault="00EC385F">
    <w:pPr>
      <w:pStyle w:val="Header"/>
      <w:jc w:val="right"/>
      <w:rPr>
        <w:sz w:val="2"/>
      </w:rPr>
    </w:pPr>
  </w:p>
  <w:p w:rsidR="005922EC" w:rsidRDefault="00EC385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8CB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372BC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5FF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1F2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1D0C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5DA4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44D3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44EDB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6336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106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385F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0E7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Drinčić Nataša</cp:lastModifiedBy>
  <cp:revision>2</cp:revision>
  <dcterms:created xsi:type="dcterms:W3CDTF">2017-08-24T12:11:00Z</dcterms:created>
  <dcterms:modified xsi:type="dcterms:W3CDTF">2017-08-24T12:11:00Z</dcterms:modified>
</cp:coreProperties>
</file>