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F64F30" w:rsidRDefault="008074D4" w:rsidP="00F64F30">
      <w:pPr>
        <w:rPr>
          <w:sz w:val="2"/>
          <w:szCs w:val="2"/>
        </w:rPr>
      </w:pPr>
      <w:r>
        <w:rPr>
          <w:sz w:val="2"/>
          <w:szCs w:val="2"/>
        </w:rPr>
        <w:t xml:space="preserve"> </w:t>
      </w:r>
      <w:r w:rsidR="00330905" w:rsidRPr="007C400C">
        <w:rPr>
          <w:sz w:val="2"/>
          <w:szCs w:val="2"/>
        </w:rPr>
        <w:tab/>
      </w:r>
      <w:r w:rsidR="00330905" w:rsidRPr="007C400C">
        <w:rPr>
          <w:sz w:val="18"/>
        </w:rPr>
        <w:tab/>
      </w:r>
      <w:r w:rsidR="00330905" w:rsidRPr="007C400C">
        <w:rPr>
          <w:sz w:val="18"/>
        </w:rPr>
        <w:tab/>
      </w:r>
    </w:p>
    <w:p w:rsidR="00330905" w:rsidRPr="007C400C" w:rsidRDefault="00330905" w:rsidP="00330905">
      <w:pPr>
        <w:rPr>
          <w:sz w:val="2"/>
        </w:rPr>
      </w:pPr>
    </w:p>
    <w:p w:rsidR="00330905" w:rsidRPr="007C400C" w:rsidRDefault="00330905" w:rsidP="00330905">
      <w:pPr>
        <w:rPr>
          <w:sz w:val="2"/>
        </w:rPr>
        <w:sectPr w:rsidR="00330905" w:rsidRPr="007C400C" w:rsidSect="0033090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rsidR="003B3D2F" w:rsidRDefault="003B3D2F" w:rsidP="00330905">
      <w:pPr>
        <w:rPr>
          <w:rFonts w:cs="Arial"/>
          <w:sz w:val="18"/>
          <w:szCs w:val="18"/>
        </w:rPr>
      </w:pPr>
    </w:p>
    <w:p w:rsidR="003B3D2F" w:rsidRDefault="003B3D2F" w:rsidP="00330905">
      <w:pPr>
        <w:rPr>
          <w:rFonts w:cs="Arial"/>
          <w:sz w:val="18"/>
          <w:szCs w:val="18"/>
        </w:rPr>
      </w:pPr>
    </w:p>
    <w:p w:rsidR="003B3D2F" w:rsidRDefault="003B3D2F" w:rsidP="00330905">
      <w:pPr>
        <w:rPr>
          <w:rFonts w:cs="Arial"/>
          <w:sz w:val="18"/>
          <w:szCs w:val="18"/>
        </w:rPr>
      </w:pPr>
    </w:p>
    <w:p w:rsidR="00330905" w:rsidRPr="0076546A" w:rsidRDefault="00815BCF" w:rsidP="00330905">
      <w:pPr>
        <w:rPr>
          <w:rFonts w:cs="Arial"/>
          <w:sz w:val="18"/>
        </w:rPr>
      </w:pPr>
      <w:r>
        <w:rPr>
          <w:rFonts w:cs="Arial"/>
          <w:sz w:val="18"/>
          <w:szCs w:val="18"/>
        </w:rPr>
        <w:t>K</w:t>
      </w:r>
      <w:r w:rsidR="00330905" w:rsidRPr="0076546A">
        <w:rPr>
          <w:rFonts w:cs="Arial"/>
          <w:sz w:val="18"/>
          <w:szCs w:val="18"/>
        </w:rPr>
        <w:t>orporativn</w:t>
      </w:r>
      <w:r>
        <w:rPr>
          <w:rFonts w:cs="Arial"/>
          <w:sz w:val="18"/>
          <w:szCs w:val="18"/>
        </w:rPr>
        <w:t>e komunikacije</w:t>
      </w:r>
      <w:r w:rsidR="00330905" w:rsidRPr="0076546A">
        <w:rPr>
          <w:rFonts w:cs="Arial"/>
          <w:sz w:val="18"/>
        </w:rPr>
        <w:tab/>
      </w:r>
    </w:p>
    <w:p w:rsidR="00330905" w:rsidRPr="0076546A" w:rsidRDefault="00330905" w:rsidP="00330905">
      <w:pPr>
        <w:rPr>
          <w:rFonts w:cs="Arial"/>
          <w:sz w:val="18"/>
        </w:rPr>
      </w:pPr>
    </w:p>
    <w:p w:rsidR="00330905" w:rsidRPr="0076546A" w:rsidRDefault="00330905" w:rsidP="00330905">
      <w:pPr>
        <w:rPr>
          <w:rFonts w:cs="Arial"/>
          <w:sz w:val="18"/>
        </w:rPr>
      </w:pPr>
      <w:proofErr w:type="spellStart"/>
      <w:r w:rsidRPr="0076546A">
        <w:rPr>
          <w:rFonts w:cs="Arial"/>
          <w:sz w:val="18"/>
        </w:rPr>
        <w:t>Av</w:t>
      </w:r>
      <w:proofErr w:type="spellEnd"/>
      <w:r w:rsidRPr="0076546A">
        <w:rPr>
          <w:rFonts w:cs="Arial"/>
          <w:sz w:val="18"/>
        </w:rPr>
        <w:t>. V. Holjevca 10</w:t>
      </w:r>
    </w:p>
    <w:p w:rsidR="00330905" w:rsidRPr="0076546A" w:rsidRDefault="00330905" w:rsidP="00330905">
      <w:pPr>
        <w:rPr>
          <w:rFonts w:cs="Arial"/>
          <w:sz w:val="18"/>
        </w:rPr>
      </w:pPr>
      <w:r w:rsidRPr="0076546A">
        <w:rPr>
          <w:rFonts w:cs="Arial"/>
          <w:sz w:val="18"/>
        </w:rPr>
        <w:t>Zagreb 10002</w:t>
      </w:r>
    </w:p>
    <w:p w:rsidR="00330905" w:rsidRPr="0076546A" w:rsidRDefault="00330905" w:rsidP="00330905">
      <w:pPr>
        <w:rPr>
          <w:rFonts w:cs="Arial"/>
          <w:sz w:val="2"/>
        </w:rPr>
      </w:pPr>
    </w:p>
    <w:p w:rsidR="00330905" w:rsidRPr="0076546A" w:rsidRDefault="00330905" w:rsidP="00330905">
      <w:pPr>
        <w:rPr>
          <w:rFonts w:cs="Arial"/>
          <w:sz w:val="2"/>
        </w:rPr>
        <w:sectPr w:rsidR="00330905" w:rsidRPr="0076546A" w:rsidSect="00963967">
          <w:headerReference w:type="default" r:id="rId13"/>
          <w:footerReference w:type="default" r:id="rId14"/>
          <w:headerReference w:type="first" r:id="rId15"/>
          <w:footerReference w:type="first" r:id="rId16"/>
          <w:type w:val="continuous"/>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pPr>
      <w:r w:rsidRPr="0076546A">
        <w:rPr>
          <w:rFonts w:cs="Arial"/>
          <w:sz w:val="18"/>
        </w:rPr>
        <w:lastRenderedPageBreak/>
        <w:tab/>
      </w:r>
    </w:p>
    <w:p w:rsidR="00330905" w:rsidRPr="0076546A" w:rsidRDefault="00330905" w:rsidP="00330905">
      <w:pPr>
        <w:rPr>
          <w:rFonts w:cs="Arial"/>
          <w:sz w:val="18"/>
        </w:rPr>
      </w:pPr>
      <w:r w:rsidRPr="0076546A">
        <w:rPr>
          <w:rFonts w:cs="Arial"/>
          <w:sz w:val="18"/>
        </w:rPr>
        <w:t>Tel:  01 6450 406</w:t>
      </w:r>
    </w:p>
    <w:p w:rsidR="00330905" w:rsidRPr="0076546A" w:rsidRDefault="00330905" w:rsidP="00330905">
      <w:pPr>
        <w:rPr>
          <w:rFonts w:cs="Arial"/>
          <w:sz w:val="18"/>
        </w:rPr>
      </w:pPr>
      <w:r w:rsidRPr="0076546A">
        <w:rPr>
          <w:rFonts w:cs="Arial"/>
          <w:sz w:val="18"/>
        </w:rPr>
        <w:t>Fax: 01 6452 406</w:t>
      </w:r>
    </w:p>
    <w:p w:rsidR="00330905" w:rsidRPr="0076546A" w:rsidRDefault="00330905" w:rsidP="00330905">
      <w:pPr>
        <w:rPr>
          <w:rFonts w:cs="Arial"/>
          <w:sz w:val="18"/>
        </w:rPr>
      </w:pPr>
    </w:p>
    <w:p w:rsidR="00330905" w:rsidRPr="0076546A" w:rsidRDefault="00330905" w:rsidP="00330905">
      <w:pPr>
        <w:rPr>
          <w:rFonts w:cs="Arial"/>
          <w:sz w:val="18"/>
        </w:rPr>
      </w:pPr>
    </w:p>
    <w:p w:rsidR="00330905" w:rsidRPr="0076546A" w:rsidRDefault="00330905" w:rsidP="00330905">
      <w:pPr>
        <w:rPr>
          <w:rFonts w:cs="Arial"/>
          <w:sz w:val="18"/>
        </w:rPr>
        <w:sectPr w:rsidR="00330905" w:rsidRPr="0076546A" w:rsidSect="003B0A1B">
          <w:type w:val="continuous"/>
          <w:pgSz w:w="11906" w:h="16838" w:code="9"/>
          <w:pgMar w:top="3402" w:right="1134" w:bottom="1843" w:left="1418" w:header="851" w:footer="459" w:gutter="0"/>
          <w:cols w:num="2" w:space="708" w:equalWidth="0">
            <w:col w:w="4322" w:space="708"/>
            <w:col w:w="4323"/>
          </w:cols>
          <w:docGrid w:linePitch="360"/>
        </w:sectPr>
      </w:pPr>
    </w:p>
    <w:p w:rsidR="00330905" w:rsidRPr="0076546A" w:rsidRDefault="00330905" w:rsidP="00330905">
      <w:pPr>
        <w:tabs>
          <w:tab w:val="left" w:pos="8220"/>
        </w:tabs>
        <w:ind w:left="5664"/>
        <w:jc w:val="center"/>
        <w:rPr>
          <w:rFonts w:cs="Arial"/>
          <w:b/>
        </w:rPr>
      </w:pPr>
      <w:r w:rsidRPr="0076546A">
        <w:rPr>
          <w:rFonts w:cs="Arial"/>
          <w:b/>
        </w:rPr>
        <w:lastRenderedPageBreak/>
        <w:t xml:space="preserve">                                                                                             </w:t>
      </w:r>
    </w:p>
    <w:p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PRIOPĆENJE</w:t>
      </w:r>
      <w:r w:rsidR="00DA028E">
        <w:rPr>
          <w:rFonts w:cs="Arial"/>
          <w:b/>
        </w:rPr>
        <w:t xml:space="preserve"> ZA MEDIJE</w:t>
      </w:r>
    </w:p>
    <w:p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D871AC" w:rsidRDefault="00D871AC" w:rsidP="008D2062">
      <w:pPr>
        <w:pStyle w:val="PlainText"/>
        <w:tabs>
          <w:tab w:val="left" w:pos="3465"/>
        </w:tabs>
        <w:jc w:val="both"/>
        <w:rPr>
          <w:rFonts w:ascii="Calibri" w:eastAsia="Times New Roman" w:hAnsi="Calibri" w:cs="Calibri"/>
          <w:b/>
          <w:color w:val="005A9C"/>
          <w:sz w:val="28"/>
          <w:szCs w:val="28"/>
          <w:lang w:eastAsia="hr-HR"/>
        </w:rPr>
      </w:pPr>
    </w:p>
    <w:p w:rsidR="00C73590" w:rsidRPr="0076546A" w:rsidRDefault="006C6074" w:rsidP="008D2062">
      <w:pPr>
        <w:pStyle w:val="PlainText"/>
        <w:tabs>
          <w:tab w:val="left" w:pos="3465"/>
        </w:tabs>
        <w:jc w:val="both"/>
        <w:rPr>
          <w:rFonts w:ascii="Calibri" w:eastAsia="Times New Roman" w:hAnsi="Calibri" w:cs="Calibri"/>
          <w:b/>
          <w:color w:val="005A9C"/>
          <w:sz w:val="28"/>
          <w:szCs w:val="28"/>
          <w:lang w:eastAsia="hr-HR"/>
        </w:rPr>
      </w:pPr>
      <w:r w:rsidRPr="008D2062">
        <w:rPr>
          <w:rFonts w:ascii="Calibri" w:eastAsia="Times New Roman" w:hAnsi="Calibri" w:cs="Calibri"/>
          <w:b/>
          <w:color w:val="005A9C"/>
          <w:sz w:val="28"/>
          <w:szCs w:val="28"/>
          <w:lang w:eastAsia="hr-HR"/>
        </w:rPr>
        <w:t xml:space="preserve">INA </w:t>
      </w:r>
      <w:r w:rsidR="00005769">
        <w:rPr>
          <w:rFonts w:ascii="Calibri" w:eastAsia="Times New Roman" w:hAnsi="Calibri" w:cs="Calibri"/>
          <w:b/>
          <w:color w:val="005A9C"/>
          <w:sz w:val="28"/>
          <w:szCs w:val="28"/>
          <w:lang w:eastAsia="hr-HR"/>
        </w:rPr>
        <w:t>spremna za novi investicijski ciklus</w:t>
      </w:r>
    </w:p>
    <w:p w:rsidR="00C73590" w:rsidRPr="0076546A" w:rsidRDefault="00C73590" w:rsidP="008D2062">
      <w:pPr>
        <w:pStyle w:val="PlainText"/>
        <w:tabs>
          <w:tab w:val="left" w:pos="3465"/>
        </w:tabs>
        <w:jc w:val="both"/>
        <w:rPr>
          <w:rFonts w:ascii="Calibri" w:eastAsia="Times New Roman" w:hAnsi="Calibri" w:cs="Calibri"/>
          <w:b/>
          <w:color w:val="005A9C"/>
          <w:sz w:val="28"/>
          <w:szCs w:val="28"/>
          <w:lang w:eastAsia="hr-HR"/>
        </w:rPr>
      </w:pPr>
      <w:r w:rsidRPr="0076546A">
        <w:rPr>
          <w:rFonts w:ascii="Calibri" w:eastAsia="Times New Roman" w:hAnsi="Calibri" w:cs="Calibri"/>
          <w:b/>
          <w:color w:val="005A9C"/>
          <w:sz w:val="24"/>
          <w:szCs w:val="24"/>
          <w:lang w:eastAsia="hr-HR"/>
        </w:rPr>
        <w:tab/>
      </w:r>
    </w:p>
    <w:p w:rsidR="005F27F5" w:rsidRPr="005F27F5" w:rsidRDefault="00C73590" w:rsidP="005F27F5">
      <w:pPr>
        <w:jc w:val="both"/>
        <w:rPr>
          <w:rFonts w:ascii="Calibri" w:hAnsi="Calibri" w:cs="Calibri"/>
          <w:b/>
          <w:szCs w:val="22"/>
        </w:rPr>
      </w:pPr>
      <w:r w:rsidRPr="0076546A">
        <w:rPr>
          <w:rFonts w:ascii="Calibri" w:hAnsi="Calibri" w:cs="Calibri"/>
          <w:b/>
          <w:szCs w:val="22"/>
        </w:rPr>
        <w:t xml:space="preserve">Zagreb, </w:t>
      </w:r>
      <w:r w:rsidR="00005769">
        <w:rPr>
          <w:rFonts w:ascii="Calibri" w:hAnsi="Calibri" w:cs="Calibri"/>
          <w:b/>
          <w:szCs w:val="22"/>
        </w:rPr>
        <w:t>19</w:t>
      </w:r>
      <w:r w:rsidRPr="0076546A">
        <w:rPr>
          <w:rFonts w:ascii="Calibri" w:hAnsi="Calibri" w:cs="Calibri"/>
          <w:b/>
          <w:szCs w:val="22"/>
        </w:rPr>
        <w:t xml:space="preserve">. </w:t>
      </w:r>
      <w:r w:rsidR="00005769">
        <w:rPr>
          <w:rFonts w:ascii="Calibri" w:hAnsi="Calibri" w:cs="Calibri"/>
          <w:b/>
          <w:szCs w:val="22"/>
        </w:rPr>
        <w:t xml:space="preserve">prosinca </w:t>
      </w:r>
      <w:r w:rsidRPr="0076546A">
        <w:rPr>
          <w:rFonts w:ascii="Calibri" w:hAnsi="Calibri" w:cs="Calibri"/>
          <w:b/>
          <w:szCs w:val="22"/>
        </w:rPr>
        <w:t>201</w:t>
      </w:r>
      <w:r w:rsidR="00D7549C">
        <w:rPr>
          <w:rFonts w:ascii="Calibri" w:hAnsi="Calibri" w:cs="Calibri"/>
          <w:b/>
          <w:szCs w:val="22"/>
        </w:rPr>
        <w:t>8</w:t>
      </w:r>
      <w:r w:rsidRPr="0076546A">
        <w:rPr>
          <w:rFonts w:ascii="Calibri" w:hAnsi="Calibri" w:cs="Calibri"/>
          <w:b/>
          <w:szCs w:val="22"/>
        </w:rPr>
        <w:t>.</w:t>
      </w:r>
      <w:r w:rsidR="001431A3" w:rsidRPr="0076546A">
        <w:rPr>
          <w:rFonts w:ascii="Calibri" w:hAnsi="Calibri" w:cs="Calibri"/>
          <w:b/>
          <w:szCs w:val="22"/>
        </w:rPr>
        <w:t xml:space="preserve"> </w:t>
      </w:r>
      <w:r w:rsidRPr="0076546A">
        <w:rPr>
          <w:rFonts w:ascii="Calibri" w:hAnsi="Calibri" w:cs="Calibri"/>
          <w:b/>
          <w:szCs w:val="22"/>
        </w:rPr>
        <w:t xml:space="preserve">– </w:t>
      </w:r>
      <w:r w:rsidR="005F27F5" w:rsidRPr="005F27F5">
        <w:rPr>
          <w:rFonts w:ascii="Calibri" w:hAnsi="Calibri" w:cs="Calibri"/>
          <w:b/>
          <w:szCs w:val="22"/>
        </w:rPr>
        <w:t>Nakon što je Nadzorni odbor Ine prošli tjedan dao prethodnu suglasnost za poslovni plan za 2019., danas ga je odobrila i Uprava Ine. Oba tijela odluke su donijela jednoglasno. Plan se sastoji od jasnih razvojnih ciljeva za sve Inine djelatnosti te bi kompaniji trebao omogućiti pokretanje novog investicijskog ciklusa koji će dovesti do promjena i stvoriti osnovu za održivu dugoročnu budućnost.</w:t>
      </w:r>
    </w:p>
    <w:p w:rsidR="005F27F5" w:rsidRPr="005F27F5" w:rsidRDefault="005F27F5" w:rsidP="005F27F5">
      <w:pPr>
        <w:jc w:val="both"/>
        <w:rPr>
          <w:rFonts w:ascii="Calibri" w:hAnsi="Calibri" w:cs="Calibri"/>
          <w:b/>
          <w:szCs w:val="22"/>
        </w:rPr>
      </w:pPr>
      <w:r w:rsidRPr="005F27F5">
        <w:rPr>
          <w:rFonts w:ascii="Calibri" w:hAnsi="Calibri" w:cs="Calibri"/>
          <w:b/>
          <w:szCs w:val="22"/>
        </w:rPr>
        <w:t xml:space="preserve"> </w:t>
      </w:r>
    </w:p>
    <w:p w:rsidR="005F27F5" w:rsidRPr="005F27F5" w:rsidRDefault="005F27F5" w:rsidP="005F27F5">
      <w:pPr>
        <w:jc w:val="both"/>
        <w:rPr>
          <w:rFonts w:ascii="Calibri" w:hAnsi="Calibri" w:cs="Calibri"/>
          <w:szCs w:val="22"/>
        </w:rPr>
      </w:pPr>
      <w:r w:rsidRPr="005F27F5">
        <w:rPr>
          <w:rFonts w:ascii="Calibri" w:hAnsi="Calibri" w:cs="Calibri"/>
          <w:szCs w:val="22"/>
        </w:rPr>
        <w:t>INA je snažno usmjerena na stvaranje čvrste osnove za uspješnu budućnost kompanije, temeljenu na razvoju i pojedinačnoj održivosti svih njezinih djelatnosti te zadržavanju vertikalno integriranog poslovnog modela.</w:t>
      </w:r>
    </w:p>
    <w:p w:rsidR="005F27F5" w:rsidRPr="005F27F5" w:rsidRDefault="005F27F5" w:rsidP="005F27F5">
      <w:pPr>
        <w:jc w:val="both"/>
        <w:rPr>
          <w:rFonts w:ascii="Calibri" w:hAnsi="Calibri" w:cs="Calibri"/>
          <w:szCs w:val="22"/>
        </w:rPr>
      </w:pPr>
      <w:r w:rsidRPr="005F27F5">
        <w:rPr>
          <w:rFonts w:ascii="Calibri" w:hAnsi="Calibri" w:cs="Calibri"/>
          <w:szCs w:val="22"/>
        </w:rPr>
        <w:t xml:space="preserve"> </w:t>
      </w:r>
    </w:p>
    <w:p w:rsidR="005F27F5" w:rsidRPr="005F27F5" w:rsidRDefault="005F27F5" w:rsidP="005F27F5">
      <w:pPr>
        <w:jc w:val="both"/>
        <w:rPr>
          <w:rFonts w:ascii="Calibri" w:hAnsi="Calibri" w:cs="Calibri"/>
          <w:szCs w:val="22"/>
        </w:rPr>
      </w:pPr>
      <w:r w:rsidRPr="005F27F5">
        <w:rPr>
          <w:rFonts w:ascii="Calibri" w:hAnsi="Calibri" w:cs="Calibri"/>
          <w:szCs w:val="22"/>
        </w:rPr>
        <w:t xml:space="preserve">Istraživanje i proizvodnja maksimalno će iskoristiti sve potencijale za razvoj te se usmjeriti na unaprjeđenje proizvodnje, vodeći računa o troškovima i gradeći održiv portfelj na domaćoj i međunarodnoj razini. INA je usmjerena na obnovu zaliha i profitabilna ulaganja kojima će se osigurati povrat investicije. </w:t>
      </w:r>
    </w:p>
    <w:p w:rsidR="005F27F5" w:rsidRPr="005F27F5" w:rsidRDefault="005F27F5" w:rsidP="005F27F5">
      <w:pPr>
        <w:jc w:val="both"/>
        <w:rPr>
          <w:rFonts w:ascii="Calibri" w:hAnsi="Calibri" w:cs="Calibri"/>
          <w:szCs w:val="22"/>
        </w:rPr>
      </w:pPr>
    </w:p>
    <w:p w:rsidR="005F27F5" w:rsidRPr="005F27F5" w:rsidRDefault="005F27F5" w:rsidP="005F27F5">
      <w:pPr>
        <w:jc w:val="both"/>
        <w:rPr>
          <w:rFonts w:ascii="Calibri" w:hAnsi="Calibri" w:cs="Calibri"/>
          <w:szCs w:val="22"/>
        </w:rPr>
      </w:pPr>
      <w:r w:rsidRPr="005F27F5">
        <w:rPr>
          <w:rFonts w:ascii="Calibri" w:hAnsi="Calibri" w:cs="Calibri"/>
          <w:szCs w:val="22"/>
        </w:rPr>
        <w:t>Maloprodaja će se usmjeriti na potrebe kupaca, pružanje širokog portfelja usluga, razvoj novih proizvoda i širenje maloprodajne mreže u Republici Hrvatskoj i regiji. Kompanija će također pratiti i druge potencijalne isplative poslovne aktivnosti, nadograđujući tako lanac vrijednosti.</w:t>
      </w:r>
    </w:p>
    <w:p w:rsidR="005F27F5" w:rsidRPr="005F27F5" w:rsidRDefault="005F27F5" w:rsidP="005F27F5">
      <w:pPr>
        <w:jc w:val="both"/>
        <w:rPr>
          <w:rFonts w:ascii="Calibri" w:hAnsi="Calibri" w:cs="Calibri"/>
          <w:szCs w:val="22"/>
        </w:rPr>
      </w:pPr>
      <w:r w:rsidRPr="005F27F5">
        <w:rPr>
          <w:rFonts w:ascii="Calibri" w:hAnsi="Calibri" w:cs="Calibri"/>
          <w:szCs w:val="22"/>
        </w:rPr>
        <w:t xml:space="preserve"> </w:t>
      </w:r>
    </w:p>
    <w:p w:rsidR="005F27F5" w:rsidRPr="005F27F5" w:rsidRDefault="005F27F5" w:rsidP="005F27F5">
      <w:pPr>
        <w:jc w:val="both"/>
        <w:rPr>
          <w:rFonts w:ascii="Calibri" w:hAnsi="Calibri" w:cs="Calibri"/>
          <w:szCs w:val="22"/>
        </w:rPr>
      </w:pPr>
      <w:r w:rsidRPr="005F27F5">
        <w:rPr>
          <w:rFonts w:ascii="Calibri" w:hAnsi="Calibri" w:cs="Calibri"/>
          <w:szCs w:val="22"/>
        </w:rPr>
        <w:t>Kad je riječ o djelatnosti Rafinerija i marketinga, koja je dosad u prosjeku proizvodila milijardu kuna novčanog gubitka godišnje, pokrenut će se novi program INA R&amp;M Novi smjer 2023. Radi se o sveobuhvatnom programu usmjerenom na osiguranje održivosti i profitabilnosti poslovanja Rafinerija i marketinga, pa tako i cijele kompanije, kroz promjene trenutačnog modela poslovanja. Program podrazumijeva koncentraciju aktivnosti prerade sirove nafte u Republici Hrvatskoj u Rafineriji nafte Rijeka i u sklopu toga konverziju Rafinerije Sisak u industrijski centar, kao i provedbu ostalih projekata transformacije poslovanja Rafinerija i marketinga u skladu sa strateškim smjernicama.</w:t>
      </w:r>
    </w:p>
    <w:p w:rsidR="005F27F5" w:rsidRPr="005F27F5" w:rsidRDefault="005F27F5" w:rsidP="005F27F5">
      <w:pPr>
        <w:jc w:val="both"/>
        <w:rPr>
          <w:rFonts w:ascii="Calibri" w:hAnsi="Calibri" w:cs="Calibri"/>
          <w:szCs w:val="22"/>
        </w:rPr>
      </w:pPr>
    </w:p>
    <w:p w:rsidR="005F27F5" w:rsidRPr="005F27F5" w:rsidRDefault="005F27F5" w:rsidP="005F27F5">
      <w:pPr>
        <w:jc w:val="both"/>
        <w:rPr>
          <w:rFonts w:ascii="Calibri" w:hAnsi="Calibri" w:cs="Calibri"/>
          <w:szCs w:val="22"/>
        </w:rPr>
      </w:pPr>
      <w:r w:rsidRPr="005F27F5">
        <w:rPr>
          <w:rFonts w:ascii="Calibri" w:hAnsi="Calibri" w:cs="Calibri"/>
          <w:szCs w:val="22"/>
        </w:rPr>
        <w:t xml:space="preserve">Zahvaljujući ulaganju u projekt postrojenja za obradu teških ostataka (DCU), rekonstrukciju postojećih postrojenja, novu luku sa zatvorenim skladištem za naftni koks te veću ukupnu složenost, Rafinerija nafte Rijeka postala bi vrhunska europska rafinerija. Ukupna ulaganja iznose preko četiri milijarde kuna, što </w:t>
      </w:r>
      <w:r w:rsidRPr="005F27F5">
        <w:rPr>
          <w:rFonts w:ascii="Calibri" w:hAnsi="Calibri" w:cs="Calibri"/>
          <w:szCs w:val="22"/>
        </w:rPr>
        <w:lastRenderedPageBreak/>
        <w:t xml:space="preserve">predstavlja najveći pojedinačni investicijski projekt u povijesti kompanije. Konačna odluka o investiciji u projekt DCU planirana je za 2019. godinu, pod uvjetom da budu zadovoljeni svi preduvjeti kojima će se osigurati povrat investicije, a postrojenje bi trebalo biti pušteno u rad 2023. </w:t>
      </w:r>
    </w:p>
    <w:p w:rsidR="005F27F5" w:rsidRPr="005F27F5" w:rsidRDefault="005F27F5" w:rsidP="005F27F5">
      <w:pPr>
        <w:jc w:val="both"/>
        <w:rPr>
          <w:rFonts w:ascii="Calibri" w:hAnsi="Calibri" w:cs="Calibri"/>
          <w:szCs w:val="22"/>
        </w:rPr>
      </w:pPr>
    </w:p>
    <w:p w:rsidR="005F27F5" w:rsidRPr="005F27F5" w:rsidRDefault="005F27F5" w:rsidP="005F27F5">
      <w:pPr>
        <w:jc w:val="both"/>
        <w:rPr>
          <w:rFonts w:ascii="Calibri" w:hAnsi="Calibri" w:cs="Calibri"/>
          <w:szCs w:val="22"/>
        </w:rPr>
      </w:pPr>
      <w:r w:rsidRPr="005F27F5">
        <w:rPr>
          <w:rFonts w:ascii="Calibri" w:hAnsi="Calibri" w:cs="Calibri"/>
          <w:szCs w:val="22"/>
        </w:rPr>
        <w:t>Industrijska lokacija u Sisku ostat će vrijedan dio Ininog poslovanja te će kompanija tamo nastaviti s poslovnim aktivnostima i zadržati položaj vodećeg poslodavca i ulagača. Za to je potrebna promjena iz prerade sirove nafte, koja donosi gubitke, u održive alternativne industrijske djelatnosti. Alternative bi uključivale razvoj projekata rafinerije bio komponenti i petrokemijskih proizvoda uvjetovane profitabilnim poslovnim modelom i pozitivnim razvojem regulatornog okruženja u Europskoj Uniji i</w:t>
      </w:r>
      <w:r w:rsidR="00496965">
        <w:rPr>
          <w:rFonts w:ascii="Calibri" w:hAnsi="Calibri" w:cs="Calibri"/>
          <w:szCs w:val="22"/>
        </w:rPr>
        <w:t xml:space="preserve"> Republici</w:t>
      </w:r>
      <w:bookmarkStart w:id="0" w:name="_GoBack"/>
      <w:bookmarkEnd w:id="0"/>
      <w:r w:rsidRPr="005F27F5">
        <w:rPr>
          <w:rFonts w:ascii="Calibri" w:hAnsi="Calibri" w:cs="Calibri"/>
          <w:szCs w:val="22"/>
        </w:rPr>
        <w:t xml:space="preserve"> Hrvatskoj. Također, uključivale bi i moderno logističko središte, proizvodnju bitumena, obnovljivih izvora energije, proizvodnju maziva te druge održive i ekonomski isplative djelatnosti. Kompanija je usmjerena na zadržavanje onolikog broja radnika koji će biti u skladu sa stvarnim poslovnim potrebama i u idućoj godini neće biti kolektivnog viška. INA će biti odgovoran poslodavac i održavati konstruktivni dijalog sa socijalnim partnerima. Stoga je spremna razmotriti zadržavanje plaća i materijalnih prava svih zaposlenika na određeni period te im ponuditi druga radna mjesta u kompaniji, prekvalifikaciju ili otpremninu znatno višu od hrvatskog prosjeka i otpremnina zajamčenih Ininim kolektivnim ugovorom.</w:t>
      </w:r>
    </w:p>
    <w:p w:rsidR="005F27F5" w:rsidRPr="005F27F5" w:rsidRDefault="005F27F5" w:rsidP="005F27F5">
      <w:pPr>
        <w:jc w:val="both"/>
        <w:rPr>
          <w:rFonts w:ascii="Calibri" w:hAnsi="Calibri" w:cs="Calibri"/>
          <w:szCs w:val="22"/>
        </w:rPr>
      </w:pPr>
      <w:r w:rsidRPr="005F27F5">
        <w:rPr>
          <w:rFonts w:ascii="Calibri" w:hAnsi="Calibri" w:cs="Calibri"/>
          <w:szCs w:val="22"/>
        </w:rPr>
        <w:t xml:space="preserve"> </w:t>
      </w:r>
    </w:p>
    <w:p w:rsidR="00795877" w:rsidRPr="005F27F5" w:rsidRDefault="005F27F5" w:rsidP="005F27F5">
      <w:pPr>
        <w:jc w:val="both"/>
        <w:rPr>
          <w:rFonts w:ascii="Calibri" w:hAnsi="Calibri" w:cs="Calibri"/>
          <w:szCs w:val="22"/>
        </w:rPr>
      </w:pPr>
      <w:r w:rsidRPr="005F27F5">
        <w:rPr>
          <w:rFonts w:ascii="Calibri" w:hAnsi="Calibri" w:cs="Calibri"/>
          <w:szCs w:val="22"/>
        </w:rPr>
        <w:t>Očekuje se da će se s provedbom programa započeti tijekom 2019., nakon donošenja svih potrebnih odluka. Uz provođenje svih aktivnosti obuhvaćenih ovim programom, nakon 2023. INA očekuje prosječan godišnji rast EBITDA od milijardu kuna.</w:t>
      </w:r>
    </w:p>
    <w:p w:rsidR="002C4865" w:rsidRDefault="002C4865" w:rsidP="00EC7601">
      <w:pPr>
        <w:jc w:val="both"/>
        <w:rPr>
          <w:rFonts w:ascii="Calibri" w:hAnsi="Calibri" w:cs="Calibri"/>
          <w:szCs w:val="22"/>
        </w:rPr>
      </w:pPr>
    </w:p>
    <w:p w:rsidR="00EC7601" w:rsidRPr="00EC7601" w:rsidRDefault="00EC7601" w:rsidP="00EC7601">
      <w:pPr>
        <w:jc w:val="both"/>
        <w:rPr>
          <w:rFonts w:ascii="Calibri" w:hAnsi="Calibri" w:cs="Calibri"/>
          <w:szCs w:val="22"/>
        </w:rPr>
      </w:pPr>
    </w:p>
    <w:p w:rsidR="00462DB1" w:rsidRDefault="00462DB1" w:rsidP="00462DB1">
      <w:pPr>
        <w:ind w:right="140"/>
        <w:jc w:val="both"/>
        <w:rPr>
          <w:rFonts w:ascii="Calibri" w:hAnsi="Calibri" w:cs="Calibri"/>
          <w:i/>
          <w:szCs w:val="22"/>
        </w:rPr>
      </w:pPr>
    </w:p>
    <w:p w:rsidR="00005769" w:rsidRPr="00005769" w:rsidRDefault="00005769" w:rsidP="00005769">
      <w:pPr>
        <w:jc w:val="both"/>
        <w:rPr>
          <w:rFonts w:asciiTheme="minorHAnsi" w:eastAsia="Calibri" w:hAnsiTheme="minorHAnsi" w:cs="Arial"/>
          <w:b/>
          <w:sz w:val="20"/>
          <w:szCs w:val="20"/>
        </w:rPr>
      </w:pPr>
      <w:r w:rsidRPr="00005769">
        <w:rPr>
          <w:rFonts w:asciiTheme="minorHAnsi" w:eastAsia="Calibri" w:hAnsiTheme="minorHAnsi" w:cs="Arial"/>
          <w:b/>
          <w:sz w:val="20"/>
          <w:szCs w:val="20"/>
        </w:rPr>
        <w:t xml:space="preserve">O INA Grupi </w:t>
      </w:r>
    </w:p>
    <w:p w:rsidR="00330905" w:rsidRPr="00005769" w:rsidRDefault="00005769" w:rsidP="00005769">
      <w:pPr>
        <w:jc w:val="both"/>
        <w:rPr>
          <w:rFonts w:asciiTheme="minorHAnsi" w:eastAsia="Calibri" w:hAnsiTheme="minorHAnsi" w:cs="Arial"/>
          <w:sz w:val="20"/>
          <w:szCs w:val="20"/>
        </w:rPr>
      </w:pPr>
      <w:r w:rsidRPr="00005769">
        <w:rPr>
          <w:rFonts w:asciiTheme="minorHAnsi" w:eastAsia="Calibri" w:hAnsiTheme="minorHAnsi" w:cs="Arial"/>
          <w:sz w:val="20"/>
          <w:szCs w:val="20"/>
        </w:rPr>
        <w:t xml:space="preserve">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500 maloprodajnih mjesta u Hrvatskoj i u susjednim zemljama. </w:t>
      </w:r>
    </w:p>
    <w:p w:rsidR="00005769" w:rsidRPr="0076546A" w:rsidRDefault="00005769" w:rsidP="00005769">
      <w:pPr>
        <w:jc w:val="both"/>
        <w:rPr>
          <w:rFonts w:asciiTheme="minorHAnsi" w:eastAsia="Calibri" w:hAnsiTheme="minorHAnsi" w:cs="Arial"/>
          <w:b/>
          <w:sz w:val="20"/>
          <w:szCs w:val="20"/>
        </w:rPr>
      </w:pP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rsidR="00C960F7" w:rsidRPr="00E154FC" w:rsidRDefault="00330905" w:rsidP="003E330B">
      <w:pPr>
        <w:jc w:val="both"/>
        <w:rPr>
          <w:rFonts w:asciiTheme="minorHAnsi" w:eastAsia="Calibri" w:hAnsiTheme="minorHAnsi" w:cs="Arial"/>
          <w:color w:val="0000FF"/>
          <w:sz w:val="20"/>
          <w:szCs w:val="20"/>
          <w:u w:val="single"/>
        </w:rPr>
      </w:pPr>
      <w:r w:rsidRPr="0076546A">
        <w:rPr>
          <w:rFonts w:asciiTheme="minorHAnsi" w:eastAsia="Calibri" w:hAnsiTheme="minorHAnsi" w:cs="Arial"/>
          <w:sz w:val="20"/>
          <w:szCs w:val="20"/>
        </w:rPr>
        <w:t xml:space="preserve">Tel:  01 6450 552|Fax: 01 6452 406| @: </w:t>
      </w:r>
      <w:hyperlink r:id="rId21" w:history="1">
        <w:r w:rsidRPr="0076546A">
          <w:rPr>
            <w:rFonts w:asciiTheme="minorHAnsi" w:eastAsia="Calibri" w:hAnsiTheme="minorHAnsi" w:cs="Arial"/>
            <w:color w:val="0000FF"/>
            <w:sz w:val="20"/>
            <w:szCs w:val="20"/>
            <w:u w:val="single"/>
          </w:rPr>
          <w:t>pr@ina.hr</w:t>
        </w:r>
      </w:hyperlink>
    </w:p>
    <w:sectPr w:rsidR="00C960F7" w:rsidRPr="00E154FC"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E8A26" w16cid:durableId="1F8D6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25" w:rsidRDefault="00641A25">
      <w:r>
        <w:separator/>
      </w:r>
    </w:p>
  </w:endnote>
  <w:endnote w:type="continuationSeparator" w:id="0">
    <w:p w:rsidR="00641A25" w:rsidRDefault="0064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641A2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5A6D9CCD" wp14:editId="3A2546A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93D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641A2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641A25">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641A2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641A25">
          <w:pPr>
            <w:pStyle w:val="Footer"/>
            <w:spacing w:line="216" w:lineRule="auto"/>
            <w:ind w:right="-108"/>
            <w:rPr>
              <w:rFonts w:cs="Arial"/>
              <w:sz w:val="2"/>
            </w:rPr>
          </w:pPr>
        </w:p>
        <w:p w:rsidR="005922EC" w:rsidRDefault="00641A25">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641A25">
          <w:pPr>
            <w:pStyle w:val="Footer"/>
            <w:rPr>
              <w:rFonts w:cs="Arial"/>
              <w:sz w:val="12"/>
            </w:rPr>
          </w:pPr>
        </w:p>
      </w:tc>
    </w:tr>
  </w:tbl>
  <w:p w:rsidR="005922EC" w:rsidRPr="00BE07FB" w:rsidRDefault="00641A25">
    <w:pPr>
      <w:rPr>
        <w:sz w:val="2"/>
        <w:szCs w:val="2"/>
      </w:rPr>
    </w:pPr>
  </w:p>
  <w:p w:rsidR="005922EC" w:rsidRPr="00B976E5" w:rsidRDefault="00641A2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rsidP="005E2581">
    <w:pPr>
      <w:pStyle w:val="Footer"/>
      <w:ind w:right="360"/>
      <w:rPr>
        <w:sz w:val="2"/>
      </w:rPr>
    </w:pPr>
  </w:p>
  <w:p w:rsidR="005922EC" w:rsidRDefault="00641A25">
    <w:pPr>
      <w:pStyle w:val="Footer"/>
      <w:rPr>
        <w:sz w:val="2"/>
      </w:rPr>
    </w:pPr>
  </w:p>
  <w:p w:rsidR="005922EC" w:rsidRDefault="00641A25" w:rsidP="001F421D">
    <w:pPr>
      <w:pStyle w:val="Footer"/>
      <w:ind w:right="360"/>
      <w:rPr>
        <w:sz w:val="2"/>
      </w:rPr>
    </w:pPr>
  </w:p>
  <w:p w:rsidR="005922EC" w:rsidRDefault="00641A2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026979">
            <w:rPr>
              <w:rStyle w:val="PageNumber"/>
              <w:noProof/>
              <w:sz w:val="18"/>
              <w:szCs w:val="18"/>
            </w:rPr>
            <w:t>2</w:t>
          </w:r>
          <w:r w:rsidRPr="00374688">
            <w:rPr>
              <w:rStyle w:val="PageNumber"/>
              <w:sz w:val="18"/>
              <w:szCs w:val="18"/>
            </w:rPr>
            <w:fldChar w:fldCharType="end"/>
          </w:r>
        </w:p>
      </w:tc>
    </w:tr>
  </w:tbl>
  <w:p w:rsidR="005922EC" w:rsidRDefault="00641A2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641A2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r w:rsidR="00641A25">
            <w:fldChar w:fldCharType="begin"/>
          </w:r>
          <w:r w:rsidR="00641A25">
            <w:instrText xml:space="preserve"> NUMPAGES   \* MERGEFORMAT </w:instrText>
          </w:r>
          <w:r w:rsidR="00641A25">
            <w:fldChar w:fldCharType="separate"/>
          </w:r>
          <w:r w:rsidR="00026979" w:rsidRPr="00026979">
            <w:rPr>
              <w:rFonts w:cs="Arial"/>
              <w:noProof/>
              <w:vanish/>
              <w:sz w:val="11"/>
              <w:szCs w:val="11"/>
            </w:rPr>
            <w:t>2</w:t>
          </w:r>
          <w:r w:rsidR="00641A25">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641A25">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r w:rsidR="00641A25">
            <w:fldChar w:fldCharType="begin"/>
          </w:r>
          <w:r w:rsidR="00641A25">
            <w:instrText xml:space="preserve"> NUMPAGES   \* MERGEFORMAT </w:instrText>
          </w:r>
          <w:r w:rsidR="00641A25">
            <w:fldChar w:fldCharType="separate"/>
          </w:r>
          <w:r w:rsidR="00026979" w:rsidRPr="00026979">
            <w:rPr>
              <w:rFonts w:cs="Arial"/>
              <w:noProof/>
              <w:vanish/>
              <w:sz w:val="11"/>
              <w:szCs w:val="11"/>
            </w:rPr>
            <w:t>2</w:t>
          </w:r>
          <w:r w:rsidR="00641A25">
            <w:rPr>
              <w:rFonts w:cs="Arial"/>
              <w:noProof/>
              <w:vanish/>
              <w:sz w:val="11"/>
              <w:szCs w:val="11"/>
            </w:rPr>
            <w:fldChar w:fldCharType="end"/>
          </w:r>
        </w:p>
      </w:tc>
    </w:tr>
  </w:tbl>
  <w:p w:rsidR="005922EC" w:rsidRDefault="00641A2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B622A1" w:rsidRPr="00CD53EE" w:rsidTr="009C1283">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B622A1" w:rsidRPr="00CD53EE" w:rsidTr="009C1283">
            <w:trPr>
              <w:cantSplit/>
              <w:trHeight w:val="181"/>
            </w:trPr>
            <w:tc>
              <w:tcPr>
                <w:tcW w:w="1998" w:type="dxa"/>
                <w:vMerge w:val="restart"/>
                <w:tcBorders>
                  <w:top w:val="single" w:sz="4" w:space="0" w:color="auto"/>
                  <w:left w:val="nil"/>
                  <w:right w:val="nil"/>
                </w:tcBorders>
              </w:tcPr>
              <w:p w:rsidR="00B622A1" w:rsidRPr="00E22D6A" w:rsidRDefault="00B622A1" w:rsidP="00B622A1">
                <w:pPr>
                  <w:pStyle w:val="Footer"/>
                  <w:spacing w:before="20" w:after="20"/>
                  <w:rPr>
                    <w:rFonts w:cs="Arial"/>
                    <w:b/>
                    <w:bCs/>
                    <w:sz w:val="14"/>
                    <w:szCs w:val="14"/>
                  </w:rPr>
                </w:pPr>
                <w:r w:rsidRPr="00E22D6A">
                  <w:rPr>
                    <w:rFonts w:cs="Arial"/>
                    <w:b/>
                    <w:bCs/>
                    <w:sz w:val="14"/>
                    <w:szCs w:val="14"/>
                  </w:rPr>
                  <w:t>INA, d.d.</w:t>
                </w:r>
              </w:p>
              <w:p w:rsidR="00B622A1" w:rsidRPr="00126238" w:rsidRDefault="00B622A1" w:rsidP="00B622A1">
                <w:pPr>
                  <w:pStyle w:val="Footer"/>
                  <w:rPr>
                    <w:rFonts w:cs="Arial"/>
                    <w:sz w:val="11"/>
                    <w:szCs w:val="11"/>
                  </w:rPr>
                </w:pPr>
                <w:r w:rsidRPr="00126238">
                  <w:rPr>
                    <w:rFonts w:cs="Arial"/>
                    <w:sz w:val="11"/>
                    <w:szCs w:val="11"/>
                  </w:rPr>
                  <w:t xml:space="preserve">Avenija Većeslava Holjevca 10 </w:t>
                </w:r>
              </w:p>
              <w:p w:rsidR="00B622A1" w:rsidRPr="00126238" w:rsidRDefault="00B622A1" w:rsidP="00B622A1">
                <w:pPr>
                  <w:pStyle w:val="Footer"/>
                  <w:rPr>
                    <w:rFonts w:cs="Arial"/>
                    <w:sz w:val="11"/>
                    <w:szCs w:val="11"/>
                  </w:rPr>
                </w:pPr>
                <w:r w:rsidRPr="00126238">
                  <w:rPr>
                    <w:rFonts w:cs="Arial"/>
                    <w:sz w:val="11"/>
                    <w:szCs w:val="11"/>
                  </w:rPr>
                  <w:t>10 002 Zagreb    p.p. 555</w:t>
                </w:r>
              </w:p>
              <w:p w:rsidR="00B622A1" w:rsidRPr="00126238" w:rsidRDefault="00B622A1" w:rsidP="00B622A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B622A1" w:rsidRPr="00126238" w:rsidRDefault="00B622A1" w:rsidP="00B622A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B622A1" w:rsidRPr="00CD53EE" w:rsidRDefault="00B622A1" w:rsidP="00B622A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B622A1" w:rsidRPr="00E938AF" w:rsidRDefault="00B622A1" w:rsidP="00B622A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B622A1" w:rsidRPr="00E938AF" w:rsidRDefault="00B622A1" w:rsidP="00B622A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B622A1" w:rsidRPr="00E938AF" w:rsidRDefault="00B622A1" w:rsidP="00B622A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B622A1" w:rsidRPr="00126238" w:rsidRDefault="00B622A1" w:rsidP="00B622A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B622A1" w:rsidRPr="00126238" w:rsidRDefault="00B622A1" w:rsidP="00B622A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MBS: 080000604</w:t>
                </w:r>
              </w:p>
              <w:p w:rsidR="00B622A1" w:rsidRPr="00126238" w:rsidRDefault="00B622A1" w:rsidP="00B622A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B622A1" w:rsidRPr="00126238" w:rsidRDefault="00B622A1" w:rsidP="00B622A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B622A1"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B622A1" w:rsidRPr="00721675" w:rsidRDefault="00B622A1" w:rsidP="00B622A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B622A1" w:rsidRPr="00CD53EE" w:rsidTr="009C1283">
            <w:trPr>
              <w:cantSplit/>
              <w:trHeight w:val="1304"/>
            </w:trPr>
            <w:tc>
              <w:tcPr>
                <w:tcW w:w="1998" w:type="dxa"/>
                <w:vMerge/>
                <w:tcBorders>
                  <w:left w:val="nil"/>
                  <w:bottom w:val="nil"/>
                  <w:right w:val="nil"/>
                </w:tcBorders>
              </w:tcPr>
              <w:p w:rsidR="00B622A1" w:rsidRPr="00CD53EE" w:rsidRDefault="00B622A1" w:rsidP="00B622A1">
                <w:pPr>
                  <w:pStyle w:val="Footer"/>
                  <w:rPr>
                    <w:rFonts w:cs="Arial"/>
                    <w:b/>
                    <w:bCs/>
                    <w:sz w:val="11"/>
                    <w:szCs w:val="11"/>
                  </w:rPr>
                </w:pPr>
              </w:p>
            </w:tc>
            <w:tc>
              <w:tcPr>
                <w:tcW w:w="1554" w:type="dxa"/>
                <w:tcBorders>
                  <w:top w:val="nil"/>
                  <w:left w:val="nil"/>
                  <w:bottom w:val="nil"/>
                  <w:right w:val="nil"/>
                </w:tcBorders>
              </w:tcPr>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B622A1" w:rsidRPr="00E938AF" w:rsidRDefault="00B622A1" w:rsidP="00B622A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B622A1" w:rsidRPr="00AC0994" w:rsidRDefault="00B622A1" w:rsidP="00B622A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B622A1" w:rsidRDefault="00B622A1" w:rsidP="00B622A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B622A1" w:rsidRPr="00E938AF"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B622A1" w:rsidRDefault="00B622A1" w:rsidP="00B622A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B622A1" w:rsidRPr="00E938AF" w:rsidRDefault="00B622A1" w:rsidP="00B622A1">
                <w:pPr>
                  <w:pStyle w:val="Footer"/>
                  <w:spacing w:line="216" w:lineRule="auto"/>
                  <w:ind w:left="-108"/>
                  <w:rPr>
                    <w:rFonts w:ascii="Arial Narrow" w:hAnsi="Arial Narrow"/>
                    <w:sz w:val="10"/>
                    <w:szCs w:val="10"/>
                    <w:lang w:bidi="ta-IN"/>
                  </w:rPr>
                </w:pPr>
              </w:p>
              <w:p w:rsidR="00B622A1" w:rsidRDefault="00B622A1" w:rsidP="00B622A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B622A1" w:rsidRPr="00E938AF" w:rsidRDefault="00B622A1" w:rsidP="009B584D">
                <w:pPr>
                  <w:pStyle w:val="Footer"/>
                  <w:spacing w:line="216" w:lineRule="auto"/>
                  <w:ind w:left="-108"/>
                  <w:jc w:val="center"/>
                  <w:rPr>
                    <w:rFonts w:ascii="Arial Narrow" w:hAnsi="Arial Narrow"/>
                    <w:sz w:val="10"/>
                    <w:szCs w:val="10"/>
                    <w:lang w:bidi="ta-IN"/>
                  </w:rPr>
                </w:pPr>
              </w:p>
              <w:p w:rsidR="00B622A1"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B622A1" w:rsidRPr="00E938AF" w:rsidRDefault="00B622A1" w:rsidP="00B622A1">
                <w:pPr>
                  <w:pStyle w:val="Footer"/>
                  <w:spacing w:line="216" w:lineRule="auto"/>
                  <w:ind w:left="-108"/>
                  <w:rPr>
                    <w:rFonts w:ascii="Arial Narrow" w:hAnsi="Arial Narrow"/>
                    <w:sz w:val="10"/>
                    <w:szCs w:val="10"/>
                    <w:lang w:bidi="ta-IN"/>
                  </w:rPr>
                </w:pPr>
              </w:p>
              <w:p w:rsidR="00B622A1" w:rsidRPr="00126238"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B622A1" w:rsidRPr="00E938AF" w:rsidRDefault="00B622A1" w:rsidP="00B622A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B622A1" w:rsidRPr="00AC0994" w:rsidRDefault="00B622A1" w:rsidP="00B622A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B622A1" w:rsidRDefault="00B622A1" w:rsidP="00B622A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B622A1" w:rsidRDefault="00B622A1" w:rsidP="00B622A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B622A1" w:rsidRDefault="00B622A1" w:rsidP="00B622A1">
                <w:pPr>
                  <w:pStyle w:val="Footer"/>
                  <w:spacing w:line="216" w:lineRule="auto"/>
                  <w:ind w:left="-108" w:right="-66"/>
                  <w:rPr>
                    <w:rFonts w:ascii="Arial Narrow" w:hAnsi="Arial Narrow"/>
                    <w:sz w:val="10"/>
                    <w:szCs w:val="10"/>
                    <w:lang w:bidi="ta-IN"/>
                  </w:rPr>
                </w:pPr>
              </w:p>
              <w:p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B622A1" w:rsidRDefault="00B622A1" w:rsidP="00B622A1">
                <w:pPr>
                  <w:pStyle w:val="Footer"/>
                  <w:spacing w:line="216" w:lineRule="auto"/>
                  <w:ind w:left="-108" w:right="-66"/>
                  <w:rPr>
                    <w:rFonts w:ascii="Arial Narrow" w:hAnsi="Arial Narrow"/>
                    <w:sz w:val="10"/>
                    <w:szCs w:val="10"/>
                    <w:lang w:bidi="ta-IN"/>
                  </w:rPr>
                </w:pPr>
              </w:p>
              <w:p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B622A1" w:rsidRDefault="00B622A1" w:rsidP="00B622A1">
                <w:pPr>
                  <w:pStyle w:val="Footer"/>
                  <w:spacing w:line="216" w:lineRule="auto"/>
                  <w:ind w:left="-108" w:right="-66"/>
                  <w:rPr>
                    <w:rFonts w:ascii="Arial Narrow" w:hAnsi="Arial Narrow"/>
                    <w:sz w:val="10"/>
                    <w:szCs w:val="10"/>
                    <w:lang w:bidi="ta-IN"/>
                  </w:rPr>
                </w:pPr>
              </w:p>
              <w:p w:rsidR="00B622A1" w:rsidRPr="00E938AF" w:rsidRDefault="00B622A1" w:rsidP="00B622A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B622A1" w:rsidRPr="00AC0994" w:rsidRDefault="00B622A1" w:rsidP="00B622A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B622A1" w:rsidRPr="00126238" w:rsidRDefault="00B622A1" w:rsidP="00B622A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B622A1" w:rsidRPr="00126238" w:rsidRDefault="00B622A1" w:rsidP="00B622A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B622A1" w:rsidRPr="00CD53EE" w:rsidRDefault="00B622A1" w:rsidP="00B622A1">
                <w:pPr>
                  <w:pStyle w:val="Footer"/>
                  <w:rPr>
                    <w:rFonts w:cs="Arial"/>
                    <w:sz w:val="11"/>
                    <w:szCs w:val="11"/>
                  </w:rPr>
                </w:pPr>
              </w:p>
            </w:tc>
          </w:tr>
          <w:tr w:rsidR="00B622A1" w:rsidRPr="00CD53EE" w:rsidTr="009C1283">
            <w:trPr>
              <w:cantSplit/>
              <w:trHeight w:val="300"/>
            </w:trPr>
            <w:tc>
              <w:tcPr>
                <w:tcW w:w="7305" w:type="dxa"/>
                <w:gridSpan w:val="4"/>
                <w:tcBorders>
                  <w:top w:val="nil"/>
                  <w:left w:val="nil"/>
                  <w:bottom w:val="nil"/>
                  <w:right w:val="nil"/>
                </w:tcBorders>
                <w:vAlign w:val="bottom"/>
              </w:tcPr>
              <w:p w:rsidR="00B622A1" w:rsidRPr="00A17F18" w:rsidRDefault="00B622A1" w:rsidP="00B622A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B622A1" w:rsidRPr="00A17F18" w:rsidRDefault="00B622A1" w:rsidP="00B622A1">
                <w:pPr>
                  <w:rPr>
                    <w:sz w:val="11"/>
                    <w:szCs w:val="11"/>
                  </w:rPr>
                </w:pPr>
                <w:r w:rsidRPr="00250C6F">
                  <w:rPr>
                    <w:bCs/>
                    <w:sz w:val="11"/>
                    <w:szCs w:val="11"/>
                  </w:rPr>
                  <w:t>Sándor Fasimon</w:t>
                </w:r>
                <w:r w:rsidRPr="00A17F18">
                  <w:rPr>
                    <w:bCs/>
                    <w:sz w:val="11"/>
                    <w:szCs w:val="11"/>
                  </w:rPr>
                  <w:t xml:space="preserve">, </w:t>
                </w:r>
                <w:r>
                  <w:rPr>
                    <w:sz w:val="11"/>
                    <w:szCs w:val="11"/>
                  </w:rPr>
                  <w:t>Niko Dalić</w:t>
                </w:r>
                <w:r w:rsidRPr="00A17F18">
                  <w:rPr>
                    <w:sz w:val="11"/>
                    <w:szCs w:val="11"/>
                  </w:rPr>
                  <w:t>,</w:t>
                </w:r>
                <w:r>
                  <w:t xml:space="preserve"> </w:t>
                </w:r>
                <w:proofErr w:type="spellStart"/>
                <w:r w:rsidRPr="00250C6F">
                  <w:rPr>
                    <w:sz w:val="11"/>
                    <w:szCs w:val="11"/>
                  </w:rPr>
                  <w:t>Ákos</w:t>
                </w:r>
                <w:proofErr w:type="spellEnd"/>
                <w:r w:rsidRPr="00250C6F">
                  <w:rPr>
                    <w:sz w:val="11"/>
                    <w:szCs w:val="11"/>
                  </w:rPr>
                  <w:t xml:space="preserve"> </w:t>
                </w:r>
                <w:proofErr w:type="spellStart"/>
                <w:r w:rsidRPr="00250C6F">
                  <w:rPr>
                    <w:sz w:val="11"/>
                    <w:szCs w:val="11"/>
                  </w:rPr>
                  <w:t>Székely</w:t>
                </w:r>
                <w:proofErr w:type="spellEnd"/>
                <w:r w:rsidRPr="00250C6F">
                  <w:rPr>
                    <w:sz w:val="11"/>
                    <w:szCs w:val="11"/>
                  </w:rPr>
                  <w:t>​</w:t>
                </w:r>
                <w:r>
                  <w:rPr>
                    <w:sz w:val="11"/>
                    <w:szCs w:val="11"/>
                  </w:rPr>
                  <w:t>,</w:t>
                </w:r>
                <w:r w:rsidRPr="00A17F18">
                  <w:rPr>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 xml:space="preserve">Mayer, </w:t>
                </w:r>
                <w:proofErr w:type="spellStart"/>
                <w:r w:rsidRPr="00250C6F">
                  <w:rPr>
                    <w:sz w:val="11"/>
                    <w:szCs w:val="11"/>
                  </w:rPr>
                  <w:t>Zsolt</w:t>
                </w:r>
                <w:proofErr w:type="spellEnd"/>
                <w:r w:rsidRPr="00250C6F">
                  <w:rPr>
                    <w:sz w:val="11"/>
                    <w:szCs w:val="11"/>
                  </w:rPr>
                  <w:t xml:space="preserve"> </w:t>
                </w:r>
                <w:proofErr w:type="spellStart"/>
                <w:r w:rsidRPr="00250C6F">
                  <w:rPr>
                    <w:sz w:val="11"/>
                    <w:szCs w:val="11"/>
                  </w:rPr>
                  <w:t>Pethő</w:t>
                </w:r>
                <w:proofErr w:type="spellEnd"/>
                <w:r w:rsidRPr="00250C6F">
                  <w:rPr>
                    <w:sz w:val="11"/>
                    <w:szCs w:val="11"/>
                  </w:rPr>
                  <w:t>​</w:t>
                </w:r>
              </w:p>
              <w:p w:rsidR="00B622A1" w:rsidRPr="009E4E6F" w:rsidRDefault="00B622A1" w:rsidP="00B622A1">
                <w:pPr>
                  <w:pStyle w:val="Footer"/>
                  <w:spacing w:line="216" w:lineRule="auto"/>
                  <w:ind w:right="-108"/>
                  <w:rPr>
                    <w:rFonts w:cs="Arial"/>
                    <w:sz w:val="4"/>
                    <w:szCs w:val="4"/>
                  </w:rPr>
                </w:pPr>
              </w:p>
              <w:p w:rsidR="00B622A1" w:rsidRPr="00CD53EE" w:rsidRDefault="00B622A1" w:rsidP="00B622A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rsidR="00B622A1" w:rsidRPr="00CD53EE" w:rsidRDefault="00B622A1" w:rsidP="00B622A1">
                <w:pPr>
                  <w:pStyle w:val="Footer"/>
                  <w:rPr>
                    <w:rFonts w:cs="Arial"/>
                    <w:sz w:val="11"/>
                    <w:szCs w:val="11"/>
                  </w:rPr>
                </w:pPr>
              </w:p>
            </w:tc>
          </w:tr>
        </w:tbl>
        <w:p w:rsidR="00B622A1" w:rsidRPr="00CD53EE" w:rsidRDefault="00B622A1" w:rsidP="00B622A1">
          <w:pPr>
            <w:pStyle w:val="Footer"/>
            <w:rPr>
              <w:sz w:val="11"/>
              <w:szCs w:val="11"/>
            </w:rPr>
          </w:pPr>
        </w:p>
      </w:tc>
    </w:tr>
    <w:tr w:rsidR="00B622A1" w:rsidRPr="00CD53EE" w:rsidTr="009C1283">
      <w:trPr>
        <w:cantSplit/>
        <w:trHeight w:val="710"/>
      </w:trPr>
      <w:tc>
        <w:tcPr>
          <w:tcW w:w="9680" w:type="dxa"/>
          <w:vMerge/>
          <w:tcBorders>
            <w:left w:val="nil"/>
            <w:bottom w:val="nil"/>
            <w:right w:val="nil"/>
          </w:tcBorders>
        </w:tcPr>
        <w:p w:rsidR="00B622A1" w:rsidRPr="00CD53EE" w:rsidRDefault="00B622A1" w:rsidP="00B622A1">
          <w:pPr>
            <w:pStyle w:val="Footer"/>
            <w:rPr>
              <w:rFonts w:cs="Arial"/>
              <w:b/>
              <w:bCs/>
              <w:sz w:val="11"/>
              <w:szCs w:val="11"/>
            </w:rPr>
          </w:pPr>
        </w:p>
      </w:tc>
    </w:tr>
  </w:tbl>
  <w:p w:rsidR="00B622A1" w:rsidRDefault="00B622A1" w:rsidP="00B622A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B622A1" w:rsidRPr="00374688" w:rsidTr="009C1283">
      <w:trPr>
        <w:trHeight w:val="133"/>
        <w:hidden/>
      </w:trPr>
      <w:tc>
        <w:tcPr>
          <w:tcW w:w="2092" w:type="dxa"/>
          <w:tcBorders>
            <w:bottom w:val="nil"/>
          </w:tcBorders>
          <w:shd w:val="clear" w:color="auto" w:fill="auto"/>
          <w:tcMar>
            <w:right w:w="11" w:type="dxa"/>
          </w:tcMar>
        </w:tcPr>
        <w:p w:rsidR="00B622A1" w:rsidRPr="00374688" w:rsidRDefault="00B622A1" w:rsidP="00B622A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B622A1" w:rsidRPr="00374688" w:rsidRDefault="00B622A1" w:rsidP="00B622A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B622A1" w:rsidRPr="00374688" w:rsidRDefault="00B622A1" w:rsidP="00B622A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496965">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00641A25">
            <w:fldChar w:fldCharType="begin"/>
          </w:r>
          <w:r w:rsidR="00641A25">
            <w:instrText xml:space="preserve"> NUMPAGES   \* MERGEFORMAT </w:instrText>
          </w:r>
          <w:r w:rsidR="00641A25">
            <w:fldChar w:fldCharType="separate"/>
          </w:r>
          <w:r w:rsidR="00496965" w:rsidRPr="00496965">
            <w:rPr>
              <w:rFonts w:cs="Arial"/>
              <w:noProof/>
              <w:vanish/>
              <w:sz w:val="11"/>
              <w:szCs w:val="11"/>
            </w:rPr>
            <w:t>2</w:t>
          </w:r>
          <w:r w:rsidR="00641A25">
            <w:rPr>
              <w:rFonts w:cs="Arial"/>
              <w:noProof/>
              <w:vanish/>
              <w:sz w:val="11"/>
              <w:szCs w:val="11"/>
            </w:rPr>
            <w:fldChar w:fldCharType="end"/>
          </w:r>
          <w:r w:rsidRPr="00374688">
            <w:rPr>
              <w:rFonts w:cs="Arial"/>
              <w:vanish/>
              <w:sz w:val="11"/>
              <w:szCs w:val="11"/>
            </w:rPr>
            <w:t xml:space="preserve"> </w:t>
          </w:r>
        </w:p>
      </w:tc>
    </w:tr>
    <w:tr w:rsidR="00B622A1" w:rsidRPr="00374688" w:rsidTr="009C1283">
      <w:trPr>
        <w:trHeight w:val="133"/>
        <w:hidden/>
      </w:trPr>
      <w:tc>
        <w:tcPr>
          <w:tcW w:w="7196" w:type="dxa"/>
          <w:gridSpan w:val="3"/>
          <w:tcBorders>
            <w:top w:val="nil"/>
          </w:tcBorders>
          <w:shd w:val="clear" w:color="auto" w:fill="auto"/>
          <w:tcMar>
            <w:right w:w="11" w:type="dxa"/>
          </w:tcMar>
        </w:tcPr>
        <w:p w:rsidR="00B622A1" w:rsidRPr="00374688" w:rsidRDefault="00B622A1" w:rsidP="00B622A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B622A1" w:rsidRPr="00374688" w:rsidRDefault="00B622A1" w:rsidP="00B622A1">
          <w:pPr>
            <w:spacing w:before="20"/>
            <w:jc w:val="right"/>
            <w:rPr>
              <w:rFonts w:cs="Arial"/>
              <w:vanish/>
              <w:sz w:val="11"/>
              <w:szCs w:val="11"/>
            </w:rPr>
          </w:pPr>
        </w:p>
      </w:tc>
    </w:tr>
    <w:tr w:rsidR="00B622A1" w:rsidRPr="00374688" w:rsidTr="009C1283">
      <w:trPr>
        <w:trHeight w:val="133"/>
        <w:hidden/>
      </w:trPr>
      <w:tc>
        <w:tcPr>
          <w:tcW w:w="7196" w:type="dxa"/>
          <w:gridSpan w:val="3"/>
          <w:shd w:val="clear" w:color="auto" w:fill="auto"/>
          <w:tcMar>
            <w:right w:w="11" w:type="dxa"/>
          </w:tcMar>
          <w:vAlign w:val="center"/>
        </w:tcPr>
        <w:p w:rsidR="00B622A1" w:rsidRPr="00374688" w:rsidRDefault="00B622A1" w:rsidP="00B622A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496965">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00641A25">
            <w:fldChar w:fldCharType="begin"/>
          </w:r>
          <w:r w:rsidR="00641A25">
            <w:instrText xml:space="preserve"> NUMPAGES   \* MERGEFORMAT </w:instrText>
          </w:r>
          <w:r w:rsidR="00641A25">
            <w:fldChar w:fldCharType="separate"/>
          </w:r>
          <w:r w:rsidR="00496965" w:rsidRPr="00496965">
            <w:rPr>
              <w:rFonts w:cs="Arial"/>
              <w:noProof/>
              <w:vanish/>
              <w:sz w:val="11"/>
              <w:szCs w:val="11"/>
            </w:rPr>
            <w:t>2</w:t>
          </w:r>
          <w:r w:rsidR="00641A25">
            <w:rPr>
              <w:rFonts w:cs="Arial"/>
              <w:noProof/>
              <w:vanish/>
              <w:sz w:val="11"/>
              <w:szCs w:val="11"/>
            </w:rPr>
            <w:fldChar w:fldCharType="end"/>
          </w:r>
          <w:r w:rsidRPr="00374688">
            <w:rPr>
              <w:rFonts w:cs="Arial"/>
              <w:vanish/>
              <w:sz w:val="11"/>
              <w:szCs w:val="11"/>
            </w:rPr>
            <w:t xml:space="preserve"> </w:t>
          </w:r>
        </w:p>
      </w:tc>
    </w:tr>
  </w:tbl>
  <w:p w:rsidR="005922EC" w:rsidRPr="00B622A1" w:rsidRDefault="00641A25" w:rsidP="00B622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Footer"/>
      <w:rPr>
        <w:sz w:val="2"/>
      </w:rPr>
    </w:pPr>
  </w:p>
  <w:p w:rsidR="005922EC" w:rsidRDefault="00641A25">
    <w:pPr>
      <w:pStyle w:val="Footer"/>
      <w:rPr>
        <w:sz w:val="2"/>
      </w:rPr>
    </w:pPr>
  </w:p>
  <w:p w:rsidR="005922EC" w:rsidRPr="000164F0" w:rsidRDefault="00641A25">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rsidR="005922EC" w:rsidRDefault="00641A2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641A25"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641A25"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641A25"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641A25"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641A25"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641A25"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641A25"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641A25"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rsidR="005922EC" w:rsidRPr="00473D9C" w:rsidRDefault="00641A25"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641A25" w:rsidP="00F44E41">
                <w:pPr>
                  <w:pStyle w:val="Footer"/>
                  <w:rPr>
                    <w:rFonts w:cs="Arial"/>
                    <w:sz w:val="11"/>
                    <w:szCs w:val="11"/>
                  </w:rPr>
                </w:pPr>
              </w:p>
            </w:tc>
          </w:tr>
        </w:tbl>
        <w:p w:rsidR="005922EC" w:rsidRPr="00473D9C" w:rsidRDefault="00641A25"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641A25" w:rsidP="00F44E41">
          <w:pPr>
            <w:pStyle w:val="Footer"/>
            <w:rPr>
              <w:rFonts w:cs="Arial"/>
              <w:b/>
              <w:bCs/>
              <w:sz w:val="11"/>
              <w:szCs w:val="11"/>
            </w:rPr>
          </w:pPr>
        </w:p>
      </w:tc>
    </w:tr>
  </w:tbl>
  <w:p w:rsidR="005922EC" w:rsidRDefault="00641A2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Footer"/>
      <w:rPr>
        <w:sz w:val="2"/>
      </w:rPr>
    </w:pPr>
  </w:p>
  <w:p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5168" behindDoc="0" locked="0" layoutInCell="0" allowOverlap="1" wp14:anchorId="638E8237" wp14:editId="6D266D9E">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7048"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641A25">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rsidR="005922EC" w:rsidRDefault="00641A25">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764826FA" wp14:editId="490C4A44">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A563"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641A2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641A25">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641A2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641A25">
          <w:pPr>
            <w:pStyle w:val="Footer"/>
            <w:spacing w:line="216" w:lineRule="auto"/>
            <w:ind w:right="-108"/>
            <w:rPr>
              <w:rFonts w:cs="Arial"/>
              <w:sz w:val="2"/>
            </w:rPr>
          </w:pPr>
        </w:p>
        <w:p w:rsidR="005922EC" w:rsidRDefault="00641A25">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641A25">
          <w:pPr>
            <w:pStyle w:val="Footer"/>
            <w:rPr>
              <w:rFonts w:cs="Arial"/>
              <w:sz w:val="12"/>
            </w:rPr>
          </w:pPr>
        </w:p>
      </w:tc>
    </w:tr>
  </w:tbl>
  <w:p w:rsidR="005922EC" w:rsidRPr="00BE07FB" w:rsidRDefault="00641A25">
    <w:pPr>
      <w:rPr>
        <w:sz w:val="2"/>
        <w:szCs w:val="2"/>
      </w:rPr>
    </w:pPr>
  </w:p>
  <w:p w:rsidR="005922EC" w:rsidRPr="00B976E5" w:rsidRDefault="00641A25"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Footer"/>
      <w:rPr>
        <w:sz w:val="2"/>
      </w:rPr>
    </w:pPr>
  </w:p>
  <w:p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7789FFDF" wp14:editId="042A00CE">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E59A"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641A25">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496965">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96965">
      <w:rPr>
        <w:rStyle w:val="PageNumber"/>
        <w:noProof/>
        <w:sz w:val="18"/>
      </w:rPr>
      <w:t>2</w:t>
    </w:r>
    <w:r>
      <w:rPr>
        <w:rStyle w:val="PageNumber"/>
        <w:sz w:val="18"/>
      </w:rPr>
      <w:fldChar w:fldCharType="end"/>
    </w:r>
  </w:p>
  <w:p w:rsidR="005922EC" w:rsidRDefault="00641A25">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25" w:rsidRDefault="00641A25">
      <w:r>
        <w:separator/>
      </w:r>
    </w:p>
  </w:footnote>
  <w:footnote w:type="continuationSeparator" w:id="0">
    <w:p w:rsidR="00641A25" w:rsidRDefault="0064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4D" w:rsidRDefault="009B58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Header"/>
      <w:jc w:val="right"/>
      <w:rPr>
        <w:sz w:val="2"/>
      </w:rPr>
    </w:pPr>
  </w:p>
  <w:p w:rsidR="005922EC" w:rsidRDefault="00641A25">
    <w:pPr>
      <w:pStyle w:val="Header"/>
      <w:jc w:val="right"/>
      <w:rPr>
        <w:sz w:val="2"/>
      </w:rPr>
    </w:pPr>
  </w:p>
  <w:p w:rsidR="005922EC" w:rsidRDefault="00641A25">
    <w:pPr>
      <w:pStyle w:val="Header"/>
      <w:jc w:val="right"/>
      <w:rPr>
        <w:sz w:val="2"/>
      </w:rPr>
    </w:pPr>
  </w:p>
  <w:p w:rsidR="005922EC" w:rsidRDefault="00641A2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42" w:rsidRPr="0056798D" w:rsidRDefault="00765242" w:rsidP="00765242">
    <w:pPr>
      <w:pStyle w:val="Header"/>
      <w:jc w:val="right"/>
      <w:rPr>
        <w:sz w:val="2"/>
      </w:rPr>
    </w:pPr>
  </w:p>
  <w:p w:rsidR="005922EC" w:rsidRDefault="00B8406A">
    <w:pPr>
      <w:pStyle w:val="Header"/>
      <w:jc w:val="right"/>
      <w:rPr>
        <w:sz w:val="2"/>
      </w:rPr>
    </w:pPr>
    <w:r>
      <w:rPr>
        <w:noProof/>
        <w:sz w:val="2"/>
        <w:lang w:eastAsia="hr-HR"/>
      </w:rPr>
      <w:t xml:space="preserve"> </w:t>
    </w:r>
  </w:p>
  <w:p w:rsidR="005922EC" w:rsidRDefault="00641A25">
    <w:pPr>
      <w:pStyle w:val="Header"/>
      <w:jc w:val="right"/>
      <w:rPr>
        <w:sz w:val="2"/>
      </w:rPr>
    </w:pPr>
  </w:p>
  <w:p w:rsidR="005922EC" w:rsidRDefault="00641A25">
    <w:pPr>
      <w:pStyle w:val="Header"/>
      <w:jc w:val="right"/>
      <w:rPr>
        <w:sz w:val="2"/>
      </w:rPr>
    </w:pPr>
  </w:p>
  <w:p w:rsidR="005922EC" w:rsidRDefault="00E36E93" w:rsidP="00624E98">
    <w:pPr>
      <w:pStyle w:val="Header"/>
      <w:jc w:val="right"/>
      <w:rPr>
        <w:sz w:val="2"/>
      </w:rPr>
    </w:pPr>
    <w:r>
      <w:rPr>
        <w:noProof/>
        <w:sz w:val="2"/>
        <w:lang w:eastAsia="hr-HR"/>
      </w:rPr>
      <w:drawing>
        <wp:anchor distT="0" distB="0" distL="114300" distR="114300" simplePos="0" relativeHeight="251662336" behindDoc="0" locked="0" layoutInCell="1" allowOverlap="1" wp14:anchorId="1A85D4D5" wp14:editId="07B20AB8">
          <wp:simplePos x="0" y="0"/>
          <wp:positionH relativeFrom="margin">
            <wp:align>left</wp:align>
          </wp:positionH>
          <wp:positionV relativeFrom="page">
            <wp:posOffset>777181</wp:posOffset>
          </wp:positionV>
          <wp:extent cx="1247775" cy="464243"/>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42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1373D310" wp14:editId="5D74C3F5">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641A25">
    <w:pPr>
      <w:pStyle w:val="Header"/>
      <w:jc w:val="right"/>
      <w:rPr>
        <w:sz w:val="2"/>
      </w:rPr>
    </w:pPr>
  </w:p>
  <w:p w:rsidR="005922EC" w:rsidRDefault="00641A25">
    <w:pPr>
      <w:pStyle w:val="Header"/>
      <w:jc w:val="right"/>
      <w:rPr>
        <w:sz w:val="2"/>
      </w:rPr>
    </w:pPr>
  </w:p>
  <w:p w:rsidR="005922EC" w:rsidRPr="0056798D" w:rsidRDefault="00641A25" w:rsidP="00F44E41">
    <w:pPr>
      <w:pStyle w:val="Header"/>
      <w:jc w:val="righ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Header"/>
      <w:jc w:val="right"/>
      <w:rPr>
        <w:sz w:val="2"/>
      </w:rPr>
    </w:pPr>
  </w:p>
  <w:p w:rsidR="005922EC" w:rsidRDefault="00641A25">
    <w:pPr>
      <w:pStyle w:val="Header"/>
      <w:jc w:val="right"/>
      <w:rPr>
        <w:sz w:val="2"/>
      </w:rPr>
    </w:pPr>
  </w:p>
  <w:p w:rsidR="005922EC" w:rsidRDefault="00641A25">
    <w:pPr>
      <w:pStyle w:val="Header"/>
      <w:jc w:val="right"/>
      <w:rPr>
        <w:sz w:val="2"/>
      </w:rPr>
    </w:pPr>
  </w:p>
  <w:p w:rsidR="005922EC" w:rsidRDefault="00641A25">
    <w:pPr>
      <w:pStyle w:val="Header"/>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1A2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05769"/>
    <w:rsid w:val="00011F16"/>
    <w:rsid w:val="000145A6"/>
    <w:rsid w:val="00015C4D"/>
    <w:rsid w:val="00016E51"/>
    <w:rsid w:val="00022EA9"/>
    <w:rsid w:val="00026979"/>
    <w:rsid w:val="00032BE9"/>
    <w:rsid w:val="00044D71"/>
    <w:rsid w:val="00045621"/>
    <w:rsid w:val="0004695B"/>
    <w:rsid w:val="00046FA6"/>
    <w:rsid w:val="00047855"/>
    <w:rsid w:val="00047EA8"/>
    <w:rsid w:val="00047FDE"/>
    <w:rsid w:val="00052753"/>
    <w:rsid w:val="0005515B"/>
    <w:rsid w:val="00056EFD"/>
    <w:rsid w:val="000650ED"/>
    <w:rsid w:val="000716FA"/>
    <w:rsid w:val="00081ABD"/>
    <w:rsid w:val="00082688"/>
    <w:rsid w:val="00083087"/>
    <w:rsid w:val="0008634A"/>
    <w:rsid w:val="00086D45"/>
    <w:rsid w:val="00094970"/>
    <w:rsid w:val="000A0BFF"/>
    <w:rsid w:val="000B085A"/>
    <w:rsid w:val="000B17DB"/>
    <w:rsid w:val="000B327E"/>
    <w:rsid w:val="000B3FC7"/>
    <w:rsid w:val="000B5572"/>
    <w:rsid w:val="000C5C97"/>
    <w:rsid w:val="000D5FAE"/>
    <w:rsid w:val="000D7645"/>
    <w:rsid w:val="000D7BA3"/>
    <w:rsid w:val="000E050A"/>
    <w:rsid w:val="000E49A0"/>
    <w:rsid w:val="000E5AB2"/>
    <w:rsid w:val="000F0F6A"/>
    <w:rsid w:val="000F3B1C"/>
    <w:rsid w:val="00100EF1"/>
    <w:rsid w:val="001115C3"/>
    <w:rsid w:val="0012068A"/>
    <w:rsid w:val="001208A1"/>
    <w:rsid w:val="0012112F"/>
    <w:rsid w:val="00123DA3"/>
    <w:rsid w:val="001269FE"/>
    <w:rsid w:val="001271E6"/>
    <w:rsid w:val="0013634B"/>
    <w:rsid w:val="00136BD3"/>
    <w:rsid w:val="00141076"/>
    <w:rsid w:val="001431A3"/>
    <w:rsid w:val="00143B89"/>
    <w:rsid w:val="00143BB1"/>
    <w:rsid w:val="001445A2"/>
    <w:rsid w:val="00156036"/>
    <w:rsid w:val="001562CC"/>
    <w:rsid w:val="00156652"/>
    <w:rsid w:val="00156E71"/>
    <w:rsid w:val="00161020"/>
    <w:rsid w:val="00161F2D"/>
    <w:rsid w:val="001637B1"/>
    <w:rsid w:val="001644BB"/>
    <w:rsid w:val="00166ABD"/>
    <w:rsid w:val="00171BF3"/>
    <w:rsid w:val="00184632"/>
    <w:rsid w:val="001856AC"/>
    <w:rsid w:val="00191574"/>
    <w:rsid w:val="001969B5"/>
    <w:rsid w:val="001A34F1"/>
    <w:rsid w:val="001B0FCA"/>
    <w:rsid w:val="001B1D50"/>
    <w:rsid w:val="001B504C"/>
    <w:rsid w:val="001B6F9C"/>
    <w:rsid w:val="001B72AB"/>
    <w:rsid w:val="001C19C0"/>
    <w:rsid w:val="001C3205"/>
    <w:rsid w:val="001D2EE7"/>
    <w:rsid w:val="001D34F7"/>
    <w:rsid w:val="001D5EEF"/>
    <w:rsid w:val="001E3A20"/>
    <w:rsid w:val="001E7160"/>
    <w:rsid w:val="001F7F06"/>
    <w:rsid w:val="0020107F"/>
    <w:rsid w:val="002015E8"/>
    <w:rsid w:val="0020718E"/>
    <w:rsid w:val="00220153"/>
    <w:rsid w:val="002204D7"/>
    <w:rsid w:val="0022082F"/>
    <w:rsid w:val="00230476"/>
    <w:rsid w:val="00236461"/>
    <w:rsid w:val="002379B9"/>
    <w:rsid w:val="00243054"/>
    <w:rsid w:val="00245D41"/>
    <w:rsid w:val="00250EE8"/>
    <w:rsid w:val="0025369E"/>
    <w:rsid w:val="00253F7D"/>
    <w:rsid w:val="00254EEE"/>
    <w:rsid w:val="00270A38"/>
    <w:rsid w:val="00274C48"/>
    <w:rsid w:val="0028225E"/>
    <w:rsid w:val="00295C4B"/>
    <w:rsid w:val="00297408"/>
    <w:rsid w:val="00297C24"/>
    <w:rsid w:val="002A11C3"/>
    <w:rsid w:val="002A4D04"/>
    <w:rsid w:val="002B5522"/>
    <w:rsid w:val="002B76B1"/>
    <w:rsid w:val="002C08BB"/>
    <w:rsid w:val="002C4865"/>
    <w:rsid w:val="002C593A"/>
    <w:rsid w:val="002C7E72"/>
    <w:rsid w:val="002D14D8"/>
    <w:rsid w:val="002D3C40"/>
    <w:rsid w:val="002E0D3C"/>
    <w:rsid w:val="002E2DAC"/>
    <w:rsid w:val="002E7445"/>
    <w:rsid w:val="002F73A7"/>
    <w:rsid w:val="00302D1E"/>
    <w:rsid w:val="00314E86"/>
    <w:rsid w:val="00320D0F"/>
    <w:rsid w:val="00322E56"/>
    <w:rsid w:val="00324A34"/>
    <w:rsid w:val="00330905"/>
    <w:rsid w:val="00332C2F"/>
    <w:rsid w:val="003379B7"/>
    <w:rsid w:val="00343CB6"/>
    <w:rsid w:val="00345092"/>
    <w:rsid w:val="00346589"/>
    <w:rsid w:val="00350C77"/>
    <w:rsid w:val="00354141"/>
    <w:rsid w:val="0035496D"/>
    <w:rsid w:val="00364741"/>
    <w:rsid w:val="0036617E"/>
    <w:rsid w:val="00370BFB"/>
    <w:rsid w:val="003716B2"/>
    <w:rsid w:val="00376752"/>
    <w:rsid w:val="003827B9"/>
    <w:rsid w:val="00383C9A"/>
    <w:rsid w:val="00384D83"/>
    <w:rsid w:val="00390B88"/>
    <w:rsid w:val="00392414"/>
    <w:rsid w:val="003A4019"/>
    <w:rsid w:val="003A4A13"/>
    <w:rsid w:val="003A4B6F"/>
    <w:rsid w:val="003A4D62"/>
    <w:rsid w:val="003A647F"/>
    <w:rsid w:val="003A7869"/>
    <w:rsid w:val="003B1E84"/>
    <w:rsid w:val="003B1FC8"/>
    <w:rsid w:val="003B3D2F"/>
    <w:rsid w:val="003B6D02"/>
    <w:rsid w:val="003C144F"/>
    <w:rsid w:val="003C341F"/>
    <w:rsid w:val="003D0B3E"/>
    <w:rsid w:val="003D5EF1"/>
    <w:rsid w:val="003E2303"/>
    <w:rsid w:val="003E330B"/>
    <w:rsid w:val="003F016C"/>
    <w:rsid w:val="003F1AD0"/>
    <w:rsid w:val="003F1BF4"/>
    <w:rsid w:val="003F39AE"/>
    <w:rsid w:val="00401B14"/>
    <w:rsid w:val="00402C13"/>
    <w:rsid w:val="00402C84"/>
    <w:rsid w:val="00403D95"/>
    <w:rsid w:val="0040555D"/>
    <w:rsid w:val="00420474"/>
    <w:rsid w:val="00421238"/>
    <w:rsid w:val="004346CF"/>
    <w:rsid w:val="00435CF7"/>
    <w:rsid w:val="00437FE2"/>
    <w:rsid w:val="00444D21"/>
    <w:rsid w:val="00446296"/>
    <w:rsid w:val="004470F4"/>
    <w:rsid w:val="00450677"/>
    <w:rsid w:val="00451466"/>
    <w:rsid w:val="00454D5E"/>
    <w:rsid w:val="00455EEF"/>
    <w:rsid w:val="00457148"/>
    <w:rsid w:val="00460784"/>
    <w:rsid w:val="00461A5F"/>
    <w:rsid w:val="00462DB1"/>
    <w:rsid w:val="00464BA2"/>
    <w:rsid w:val="004677F9"/>
    <w:rsid w:val="00474870"/>
    <w:rsid w:val="004759E0"/>
    <w:rsid w:val="00482C09"/>
    <w:rsid w:val="00485353"/>
    <w:rsid w:val="00496965"/>
    <w:rsid w:val="004A2423"/>
    <w:rsid w:val="004A6F7A"/>
    <w:rsid w:val="004B442F"/>
    <w:rsid w:val="004B6427"/>
    <w:rsid w:val="004C05F6"/>
    <w:rsid w:val="004C19C0"/>
    <w:rsid w:val="004C3C6A"/>
    <w:rsid w:val="004C472B"/>
    <w:rsid w:val="004C7F48"/>
    <w:rsid w:val="004D7B41"/>
    <w:rsid w:val="004D7DA5"/>
    <w:rsid w:val="004E28A3"/>
    <w:rsid w:val="004E29DD"/>
    <w:rsid w:val="004F17C3"/>
    <w:rsid w:val="004F2622"/>
    <w:rsid w:val="004F6B76"/>
    <w:rsid w:val="004F779A"/>
    <w:rsid w:val="00503FE8"/>
    <w:rsid w:val="00507A84"/>
    <w:rsid w:val="0051175D"/>
    <w:rsid w:val="00515A18"/>
    <w:rsid w:val="00525E4C"/>
    <w:rsid w:val="00533201"/>
    <w:rsid w:val="00535A75"/>
    <w:rsid w:val="00540E34"/>
    <w:rsid w:val="005434CA"/>
    <w:rsid w:val="0054365E"/>
    <w:rsid w:val="00543DC0"/>
    <w:rsid w:val="00546221"/>
    <w:rsid w:val="00557ADE"/>
    <w:rsid w:val="0056268C"/>
    <w:rsid w:val="005632FD"/>
    <w:rsid w:val="00580CCB"/>
    <w:rsid w:val="00580FD0"/>
    <w:rsid w:val="0058603E"/>
    <w:rsid w:val="00590DED"/>
    <w:rsid w:val="00591F55"/>
    <w:rsid w:val="005C0DF8"/>
    <w:rsid w:val="005C281B"/>
    <w:rsid w:val="005C38B7"/>
    <w:rsid w:val="005E10A5"/>
    <w:rsid w:val="005F27F5"/>
    <w:rsid w:val="006023CD"/>
    <w:rsid w:val="00602B87"/>
    <w:rsid w:val="006047C9"/>
    <w:rsid w:val="00607A22"/>
    <w:rsid w:val="00610071"/>
    <w:rsid w:val="00610CC2"/>
    <w:rsid w:val="00612899"/>
    <w:rsid w:val="00613575"/>
    <w:rsid w:val="006147A2"/>
    <w:rsid w:val="00624E98"/>
    <w:rsid w:val="0062744D"/>
    <w:rsid w:val="00627F4B"/>
    <w:rsid w:val="00641A25"/>
    <w:rsid w:val="00641E5E"/>
    <w:rsid w:val="0064307B"/>
    <w:rsid w:val="00643621"/>
    <w:rsid w:val="00643DEA"/>
    <w:rsid w:val="006460B0"/>
    <w:rsid w:val="00646A1E"/>
    <w:rsid w:val="00652641"/>
    <w:rsid w:val="00656555"/>
    <w:rsid w:val="00656A56"/>
    <w:rsid w:val="006642E2"/>
    <w:rsid w:val="006669D8"/>
    <w:rsid w:val="00674DAB"/>
    <w:rsid w:val="00682C6F"/>
    <w:rsid w:val="00695044"/>
    <w:rsid w:val="006B27BB"/>
    <w:rsid w:val="006B3FDB"/>
    <w:rsid w:val="006C16A8"/>
    <w:rsid w:val="006C39DD"/>
    <w:rsid w:val="006C4757"/>
    <w:rsid w:val="006C5480"/>
    <w:rsid w:val="006C6074"/>
    <w:rsid w:val="006C7EAB"/>
    <w:rsid w:val="006D2E0C"/>
    <w:rsid w:val="006D36A5"/>
    <w:rsid w:val="006D754D"/>
    <w:rsid w:val="006E43F5"/>
    <w:rsid w:val="006F110E"/>
    <w:rsid w:val="006F3112"/>
    <w:rsid w:val="00701D11"/>
    <w:rsid w:val="00703CC9"/>
    <w:rsid w:val="0070727F"/>
    <w:rsid w:val="007138F1"/>
    <w:rsid w:val="00716A27"/>
    <w:rsid w:val="0072688C"/>
    <w:rsid w:val="00733476"/>
    <w:rsid w:val="007349F7"/>
    <w:rsid w:val="007370A9"/>
    <w:rsid w:val="00737B93"/>
    <w:rsid w:val="00740D64"/>
    <w:rsid w:val="00742C58"/>
    <w:rsid w:val="00753718"/>
    <w:rsid w:val="00762844"/>
    <w:rsid w:val="00762D0E"/>
    <w:rsid w:val="00765242"/>
    <w:rsid w:val="0076546A"/>
    <w:rsid w:val="007677B5"/>
    <w:rsid w:val="0077081A"/>
    <w:rsid w:val="00772C85"/>
    <w:rsid w:val="00775369"/>
    <w:rsid w:val="00775415"/>
    <w:rsid w:val="00776446"/>
    <w:rsid w:val="00776F1B"/>
    <w:rsid w:val="00782334"/>
    <w:rsid w:val="007874CE"/>
    <w:rsid w:val="00793ABE"/>
    <w:rsid w:val="00795877"/>
    <w:rsid w:val="00796191"/>
    <w:rsid w:val="007B3950"/>
    <w:rsid w:val="007B758F"/>
    <w:rsid w:val="007C026D"/>
    <w:rsid w:val="007C29B5"/>
    <w:rsid w:val="007C5180"/>
    <w:rsid w:val="007D2B00"/>
    <w:rsid w:val="007D48EA"/>
    <w:rsid w:val="007D497A"/>
    <w:rsid w:val="007E1510"/>
    <w:rsid w:val="007E35F1"/>
    <w:rsid w:val="007E4DFC"/>
    <w:rsid w:val="007F0EFB"/>
    <w:rsid w:val="0080088D"/>
    <w:rsid w:val="008046E5"/>
    <w:rsid w:val="00804CDB"/>
    <w:rsid w:val="008055F8"/>
    <w:rsid w:val="008074D4"/>
    <w:rsid w:val="0081027D"/>
    <w:rsid w:val="00811B68"/>
    <w:rsid w:val="00813A73"/>
    <w:rsid w:val="00815BCF"/>
    <w:rsid w:val="008205F6"/>
    <w:rsid w:val="008211A5"/>
    <w:rsid w:val="008251D5"/>
    <w:rsid w:val="008275A8"/>
    <w:rsid w:val="00827ED2"/>
    <w:rsid w:val="00831AF6"/>
    <w:rsid w:val="00832B55"/>
    <w:rsid w:val="00836961"/>
    <w:rsid w:val="008407F2"/>
    <w:rsid w:val="0084184D"/>
    <w:rsid w:val="00844113"/>
    <w:rsid w:val="00844B80"/>
    <w:rsid w:val="008525D8"/>
    <w:rsid w:val="0085767F"/>
    <w:rsid w:val="00860214"/>
    <w:rsid w:val="008608AF"/>
    <w:rsid w:val="00863853"/>
    <w:rsid w:val="00874A6F"/>
    <w:rsid w:val="0087551D"/>
    <w:rsid w:val="008818A3"/>
    <w:rsid w:val="00885AB5"/>
    <w:rsid w:val="008869EC"/>
    <w:rsid w:val="00892FE4"/>
    <w:rsid w:val="00893636"/>
    <w:rsid w:val="00893A5B"/>
    <w:rsid w:val="0089733E"/>
    <w:rsid w:val="008A05A3"/>
    <w:rsid w:val="008A6730"/>
    <w:rsid w:val="008C2039"/>
    <w:rsid w:val="008C2904"/>
    <w:rsid w:val="008C3B67"/>
    <w:rsid w:val="008C4F4D"/>
    <w:rsid w:val="008D2062"/>
    <w:rsid w:val="008D5696"/>
    <w:rsid w:val="008E1661"/>
    <w:rsid w:val="008E6FAA"/>
    <w:rsid w:val="008F1640"/>
    <w:rsid w:val="008F27EE"/>
    <w:rsid w:val="00900F2E"/>
    <w:rsid w:val="00902E9E"/>
    <w:rsid w:val="009034B0"/>
    <w:rsid w:val="00905F02"/>
    <w:rsid w:val="0091144B"/>
    <w:rsid w:val="00911C65"/>
    <w:rsid w:val="0092204A"/>
    <w:rsid w:val="009222D9"/>
    <w:rsid w:val="009224AB"/>
    <w:rsid w:val="00924C01"/>
    <w:rsid w:val="009255E5"/>
    <w:rsid w:val="0093151C"/>
    <w:rsid w:val="0093248F"/>
    <w:rsid w:val="0093407B"/>
    <w:rsid w:val="00935A39"/>
    <w:rsid w:val="009423F3"/>
    <w:rsid w:val="00945DFF"/>
    <w:rsid w:val="0094753B"/>
    <w:rsid w:val="00951148"/>
    <w:rsid w:val="00952ED1"/>
    <w:rsid w:val="00956D36"/>
    <w:rsid w:val="009605EA"/>
    <w:rsid w:val="00961F57"/>
    <w:rsid w:val="0096259C"/>
    <w:rsid w:val="0096589E"/>
    <w:rsid w:val="00965E50"/>
    <w:rsid w:val="009676DF"/>
    <w:rsid w:val="00970F7C"/>
    <w:rsid w:val="00972F80"/>
    <w:rsid w:val="00974298"/>
    <w:rsid w:val="00975329"/>
    <w:rsid w:val="00983123"/>
    <w:rsid w:val="0098482E"/>
    <w:rsid w:val="00986C57"/>
    <w:rsid w:val="009903C5"/>
    <w:rsid w:val="009A47EE"/>
    <w:rsid w:val="009B584D"/>
    <w:rsid w:val="009C63CA"/>
    <w:rsid w:val="009D11ED"/>
    <w:rsid w:val="009D6D74"/>
    <w:rsid w:val="009E0AA3"/>
    <w:rsid w:val="009E0B0E"/>
    <w:rsid w:val="009E1814"/>
    <w:rsid w:val="009E1B40"/>
    <w:rsid w:val="009E587B"/>
    <w:rsid w:val="009E67A9"/>
    <w:rsid w:val="009F0513"/>
    <w:rsid w:val="00A01800"/>
    <w:rsid w:val="00A03FCD"/>
    <w:rsid w:val="00A044C5"/>
    <w:rsid w:val="00A05102"/>
    <w:rsid w:val="00A054AC"/>
    <w:rsid w:val="00A2046A"/>
    <w:rsid w:val="00A30CCF"/>
    <w:rsid w:val="00A333D4"/>
    <w:rsid w:val="00A41C51"/>
    <w:rsid w:val="00A43FAB"/>
    <w:rsid w:val="00A4624F"/>
    <w:rsid w:val="00A5059B"/>
    <w:rsid w:val="00A518FA"/>
    <w:rsid w:val="00A52CE0"/>
    <w:rsid w:val="00A55351"/>
    <w:rsid w:val="00A60B22"/>
    <w:rsid w:val="00A65C7B"/>
    <w:rsid w:val="00A65EEF"/>
    <w:rsid w:val="00A7591D"/>
    <w:rsid w:val="00A81595"/>
    <w:rsid w:val="00A81A82"/>
    <w:rsid w:val="00A826D2"/>
    <w:rsid w:val="00A900C4"/>
    <w:rsid w:val="00A90D84"/>
    <w:rsid w:val="00AA072C"/>
    <w:rsid w:val="00AA110D"/>
    <w:rsid w:val="00AA198B"/>
    <w:rsid w:val="00AA38DE"/>
    <w:rsid w:val="00AA4553"/>
    <w:rsid w:val="00AA6B9A"/>
    <w:rsid w:val="00AC3FCC"/>
    <w:rsid w:val="00AC6F2A"/>
    <w:rsid w:val="00AD0553"/>
    <w:rsid w:val="00AD6AE7"/>
    <w:rsid w:val="00AE0FB2"/>
    <w:rsid w:val="00AE1DF2"/>
    <w:rsid w:val="00AE4979"/>
    <w:rsid w:val="00AE674A"/>
    <w:rsid w:val="00AF4DA7"/>
    <w:rsid w:val="00AF7F43"/>
    <w:rsid w:val="00B10FBC"/>
    <w:rsid w:val="00B11743"/>
    <w:rsid w:val="00B13C96"/>
    <w:rsid w:val="00B141D4"/>
    <w:rsid w:val="00B4505E"/>
    <w:rsid w:val="00B45BCA"/>
    <w:rsid w:val="00B462D0"/>
    <w:rsid w:val="00B515FD"/>
    <w:rsid w:val="00B526AA"/>
    <w:rsid w:val="00B54BE7"/>
    <w:rsid w:val="00B622A1"/>
    <w:rsid w:val="00B629A7"/>
    <w:rsid w:val="00B64C55"/>
    <w:rsid w:val="00B65C64"/>
    <w:rsid w:val="00B70BF0"/>
    <w:rsid w:val="00B72A1A"/>
    <w:rsid w:val="00B72AA9"/>
    <w:rsid w:val="00B800D6"/>
    <w:rsid w:val="00B8406A"/>
    <w:rsid w:val="00B87CA1"/>
    <w:rsid w:val="00B963BE"/>
    <w:rsid w:val="00BA1C3D"/>
    <w:rsid w:val="00BA387C"/>
    <w:rsid w:val="00BA3DF4"/>
    <w:rsid w:val="00BA3F7A"/>
    <w:rsid w:val="00BA517D"/>
    <w:rsid w:val="00BA6149"/>
    <w:rsid w:val="00BC17C1"/>
    <w:rsid w:val="00BC3116"/>
    <w:rsid w:val="00BC5061"/>
    <w:rsid w:val="00BC60B1"/>
    <w:rsid w:val="00BC6DDA"/>
    <w:rsid w:val="00BD043D"/>
    <w:rsid w:val="00BD4008"/>
    <w:rsid w:val="00BD6B46"/>
    <w:rsid w:val="00BE12F9"/>
    <w:rsid w:val="00BE47DF"/>
    <w:rsid w:val="00BE7371"/>
    <w:rsid w:val="00BE7C3F"/>
    <w:rsid w:val="00BF5C84"/>
    <w:rsid w:val="00C0289C"/>
    <w:rsid w:val="00C0350B"/>
    <w:rsid w:val="00C120CE"/>
    <w:rsid w:val="00C12BAE"/>
    <w:rsid w:val="00C156A7"/>
    <w:rsid w:val="00C15C4A"/>
    <w:rsid w:val="00C16BEB"/>
    <w:rsid w:val="00C176E0"/>
    <w:rsid w:val="00C20747"/>
    <w:rsid w:val="00C32E96"/>
    <w:rsid w:val="00C4370F"/>
    <w:rsid w:val="00C44678"/>
    <w:rsid w:val="00C503E5"/>
    <w:rsid w:val="00C538A2"/>
    <w:rsid w:val="00C545E2"/>
    <w:rsid w:val="00C70D37"/>
    <w:rsid w:val="00C73590"/>
    <w:rsid w:val="00C7652A"/>
    <w:rsid w:val="00C83B13"/>
    <w:rsid w:val="00C8417F"/>
    <w:rsid w:val="00C91307"/>
    <w:rsid w:val="00C960F7"/>
    <w:rsid w:val="00C96F23"/>
    <w:rsid w:val="00CA22C7"/>
    <w:rsid w:val="00CA2A27"/>
    <w:rsid w:val="00CA30BD"/>
    <w:rsid w:val="00CA6ED5"/>
    <w:rsid w:val="00CC1889"/>
    <w:rsid w:val="00CC3652"/>
    <w:rsid w:val="00CC6F61"/>
    <w:rsid w:val="00CE06EE"/>
    <w:rsid w:val="00CE2A1C"/>
    <w:rsid w:val="00CE4FAB"/>
    <w:rsid w:val="00CE592B"/>
    <w:rsid w:val="00CE731D"/>
    <w:rsid w:val="00CF36C1"/>
    <w:rsid w:val="00D030E5"/>
    <w:rsid w:val="00D07A08"/>
    <w:rsid w:val="00D10F98"/>
    <w:rsid w:val="00D1387C"/>
    <w:rsid w:val="00D146C3"/>
    <w:rsid w:val="00D160EF"/>
    <w:rsid w:val="00D23B4F"/>
    <w:rsid w:val="00D2469C"/>
    <w:rsid w:val="00D2750E"/>
    <w:rsid w:val="00D300A0"/>
    <w:rsid w:val="00D32F72"/>
    <w:rsid w:val="00D42EE3"/>
    <w:rsid w:val="00D46074"/>
    <w:rsid w:val="00D4621E"/>
    <w:rsid w:val="00D53879"/>
    <w:rsid w:val="00D607BD"/>
    <w:rsid w:val="00D703E0"/>
    <w:rsid w:val="00D707CD"/>
    <w:rsid w:val="00D7273C"/>
    <w:rsid w:val="00D74017"/>
    <w:rsid w:val="00D7549C"/>
    <w:rsid w:val="00D77423"/>
    <w:rsid w:val="00D839F5"/>
    <w:rsid w:val="00D852D4"/>
    <w:rsid w:val="00D871AC"/>
    <w:rsid w:val="00DA028E"/>
    <w:rsid w:val="00DA3120"/>
    <w:rsid w:val="00DA5E79"/>
    <w:rsid w:val="00DA7643"/>
    <w:rsid w:val="00DA7C00"/>
    <w:rsid w:val="00DB7889"/>
    <w:rsid w:val="00DC24F6"/>
    <w:rsid w:val="00DC7213"/>
    <w:rsid w:val="00DD015B"/>
    <w:rsid w:val="00DD1DD6"/>
    <w:rsid w:val="00DD1DEC"/>
    <w:rsid w:val="00DD6F16"/>
    <w:rsid w:val="00DF1DEA"/>
    <w:rsid w:val="00DF41D0"/>
    <w:rsid w:val="00DF5851"/>
    <w:rsid w:val="00E154FC"/>
    <w:rsid w:val="00E15866"/>
    <w:rsid w:val="00E22748"/>
    <w:rsid w:val="00E259E4"/>
    <w:rsid w:val="00E26FAD"/>
    <w:rsid w:val="00E3411F"/>
    <w:rsid w:val="00E344FA"/>
    <w:rsid w:val="00E36E93"/>
    <w:rsid w:val="00E4143F"/>
    <w:rsid w:val="00E43DE4"/>
    <w:rsid w:val="00E447EB"/>
    <w:rsid w:val="00E44EDD"/>
    <w:rsid w:val="00E51F61"/>
    <w:rsid w:val="00E60B91"/>
    <w:rsid w:val="00E63958"/>
    <w:rsid w:val="00E65F1B"/>
    <w:rsid w:val="00E87F0E"/>
    <w:rsid w:val="00E900C7"/>
    <w:rsid w:val="00E9046B"/>
    <w:rsid w:val="00EA52E2"/>
    <w:rsid w:val="00EB01FC"/>
    <w:rsid w:val="00EB1AB8"/>
    <w:rsid w:val="00EB5115"/>
    <w:rsid w:val="00EB6685"/>
    <w:rsid w:val="00EC09F8"/>
    <w:rsid w:val="00EC7601"/>
    <w:rsid w:val="00EC785B"/>
    <w:rsid w:val="00ED6830"/>
    <w:rsid w:val="00ED7D7C"/>
    <w:rsid w:val="00ED7FF7"/>
    <w:rsid w:val="00EE2482"/>
    <w:rsid w:val="00EE452B"/>
    <w:rsid w:val="00EE66EC"/>
    <w:rsid w:val="00EF1C2A"/>
    <w:rsid w:val="00EF493D"/>
    <w:rsid w:val="00EF4C30"/>
    <w:rsid w:val="00F01BFD"/>
    <w:rsid w:val="00F01D8C"/>
    <w:rsid w:val="00F021ED"/>
    <w:rsid w:val="00F0236D"/>
    <w:rsid w:val="00F03061"/>
    <w:rsid w:val="00F03688"/>
    <w:rsid w:val="00F04C11"/>
    <w:rsid w:val="00F11086"/>
    <w:rsid w:val="00F1210A"/>
    <w:rsid w:val="00F13455"/>
    <w:rsid w:val="00F140B1"/>
    <w:rsid w:val="00F15C4F"/>
    <w:rsid w:val="00F17A6A"/>
    <w:rsid w:val="00F21047"/>
    <w:rsid w:val="00F245B4"/>
    <w:rsid w:val="00F33FE2"/>
    <w:rsid w:val="00F37489"/>
    <w:rsid w:val="00F417BC"/>
    <w:rsid w:val="00F61CFF"/>
    <w:rsid w:val="00F625A5"/>
    <w:rsid w:val="00F63C49"/>
    <w:rsid w:val="00F64F30"/>
    <w:rsid w:val="00F71197"/>
    <w:rsid w:val="00F71B85"/>
    <w:rsid w:val="00F74FF6"/>
    <w:rsid w:val="00F96846"/>
    <w:rsid w:val="00F97176"/>
    <w:rsid w:val="00F9785D"/>
    <w:rsid w:val="00FA378D"/>
    <w:rsid w:val="00FA5CAA"/>
    <w:rsid w:val="00FA74F6"/>
    <w:rsid w:val="00FB3D2D"/>
    <w:rsid w:val="00FC1049"/>
    <w:rsid w:val="00FC3C14"/>
    <w:rsid w:val="00FD1CAC"/>
    <w:rsid w:val="00FD3B25"/>
    <w:rsid w:val="00FD59A5"/>
    <w:rsid w:val="00FE3BF3"/>
    <w:rsid w:val="00FF1F96"/>
    <w:rsid w:val="00FF5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6D7D69D-9B39-478F-9F3F-F14906D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3370">
      <w:bodyDiv w:val="1"/>
      <w:marLeft w:val="0"/>
      <w:marRight w:val="0"/>
      <w:marTop w:val="0"/>
      <w:marBottom w:val="0"/>
      <w:divBdr>
        <w:top w:val="none" w:sz="0" w:space="0" w:color="auto"/>
        <w:left w:val="none" w:sz="0" w:space="0" w:color="auto"/>
        <w:bottom w:val="none" w:sz="0" w:space="0" w:color="auto"/>
        <w:right w:val="none" w:sz="0" w:space="0" w:color="auto"/>
      </w:divBdr>
    </w:div>
    <w:div w:id="279652127">
      <w:bodyDiv w:val="1"/>
      <w:marLeft w:val="0"/>
      <w:marRight w:val="0"/>
      <w:marTop w:val="0"/>
      <w:marBottom w:val="0"/>
      <w:divBdr>
        <w:top w:val="none" w:sz="0" w:space="0" w:color="auto"/>
        <w:left w:val="none" w:sz="0" w:space="0" w:color="auto"/>
        <w:bottom w:val="none" w:sz="0" w:space="0" w:color="auto"/>
        <w:right w:val="none" w:sz="0" w:space="0" w:color="auto"/>
      </w:divBdr>
      <w:divsChild>
        <w:div w:id="767047327">
          <w:marLeft w:val="0"/>
          <w:marRight w:val="0"/>
          <w:marTop w:val="0"/>
          <w:marBottom w:val="0"/>
          <w:divBdr>
            <w:top w:val="none" w:sz="0" w:space="0" w:color="auto"/>
            <w:left w:val="none" w:sz="0" w:space="0" w:color="auto"/>
            <w:bottom w:val="none" w:sz="0" w:space="0" w:color="auto"/>
            <w:right w:val="none" w:sz="0" w:space="0" w:color="auto"/>
          </w:divBdr>
          <w:divsChild>
            <w:div w:id="528379142">
              <w:marLeft w:val="0"/>
              <w:marRight w:val="0"/>
              <w:marTop w:val="0"/>
              <w:marBottom w:val="0"/>
              <w:divBdr>
                <w:top w:val="none" w:sz="0" w:space="0" w:color="auto"/>
                <w:left w:val="none" w:sz="0" w:space="0" w:color="auto"/>
                <w:bottom w:val="none" w:sz="0" w:space="0" w:color="auto"/>
                <w:right w:val="none" w:sz="0" w:space="0" w:color="auto"/>
              </w:divBdr>
              <w:divsChild>
                <w:div w:id="794838368">
                  <w:marLeft w:val="0"/>
                  <w:marRight w:val="0"/>
                  <w:marTop w:val="0"/>
                  <w:marBottom w:val="0"/>
                  <w:divBdr>
                    <w:top w:val="none" w:sz="0" w:space="0" w:color="auto"/>
                    <w:left w:val="none" w:sz="0" w:space="0" w:color="auto"/>
                    <w:bottom w:val="none" w:sz="0" w:space="0" w:color="auto"/>
                    <w:right w:val="none" w:sz="0" w:space="0" w:color="auto"/>
                  </w:divBdr>
                  <w:divsChild>
                    <w:div w:id="1419860739">
                      <w:marLeft w:val="0"/>
                      <w:marRight w:val="0"/>
                      <w:marTop w:val="0"/>
                      <w:marBottom w:val="0"/>
                      <w:divBdr>
                        <w:top w:val="none" w:sz="0" w:space="0" w:color="auto"/>
                        <w:left w:val="none" w:sz="0" w:space="0" w:color="auto"/>
                        <w:bottom w:val="none" w:sz="0" w:space="0" w:color="auto"/>
                        <w:right w:val="none" w:sz="0" w:space="0" w:color="auto"/>
                      </w:divBdr>
                      <w:divsChild>
                        <w:div w:id="608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76870">
      <w:bodyDiv w:val="1"/>
      <w:marLeft w:val="0"/>
      <w:marRight w:val="0"/>
      <w:marTop w:val="0"/>
      <w:marBottom w:val="0"/>
      <w:divBdr>
        <w:top w:val="none" w:sz="0" w:space="0" w:color="auto"/>
        <w:left w:val="none" w:sz="0" w:space="0" w:color="auto"/>
        <w:bottom w:val="none" w:sz="0" w:space="0" w:color="auto"/>
        <w:right w:val="none" w:sz="0" w:space="0" w:color="auto"/>
      </w:divBdr>
    </w:div>
    <w:div w:id="511334212">
      <w:bodyDiv w:val="1"/>
      <w:marLeft w:val="0"/>
      <w:marRight w:val="0"/>
      <w:marTop w:val="0"/>
      <w:marBottom w:val="0"/>
      <w:divBdr>
        <w:top w:val="none" w:sz="0" w:space="0" w:color="auto"/>
        <w:left w:val="none" w:sz="0" w:space="0" w:color="auto"/>
        <w:bottom w:val="none" w:sz="0" w:space="0" w:color="auto"/>
        <w:right w:val="none" w:sz="0" w:space="0" w:color="auto"/>
      </w:divBdr>
    </w:div>
    <w:div w:id="590047405">
      <w:bodyDiv w:val="1"/>
      <w:marLeft w:val="0"/>
      <w:marRight w:val="0"/>
      <w:marTop w:val="0"/>
      <w:marBottom w:val="0"/>
      <w:divBdr>
        <w:top w:val="none" w:sz="0" w:space="0" w:color="auto"/>
        <w:left w:val="none" w:sz="0" w:space="0" w:color="auto"/>
        <w:bottom w:val="none" w:sz="0" w:space="0" w:color="auto"/>
        <w:right w:val="none" w:sz="0" w:space="0" w:color="auto"/>
      </w:divBdr>
      <w:divsChild>
        <w:div w:id="1643073085">
          <w:marLeft w:val="0"/>
          <w:marRight w:val="0"/>
          <w:marTop w:val="0"/>
          <w:marBottom w:val="0"/>
          <w:divBdr>
            <w:top w:val="none" w:sz="0" w:space="0" w:color="auto"/>
            <w:left w:val="none" w:sz="0" w:space="0" w:color="auto"/>
            <w:bottom w:val="none" w:sz="0" w:space="0" w:color="auto"/>
            <w:right w:val="none" w:sz="0" w:space="0" w:color="auto"/>
          </w:divBdr>
          <w:divsChild>
            <w:div w:id="2513352">
              <w:marLeft w:val="0"/>
              <w:marRight w:val="0"/>
              <w:marTop w:val="0"/>
              <w:marBottom w:val="0"/>
              <w:divBdr>
                <w:top w:val="none" w:sz="0" w:space="0" w:color="auto"/>
                <w:left w:val="none" w:sz="0" w:space="0" w:color="auto"/>
                <w:bottom w:val="none" w:sz="0" w:space="0" w:color="auto"/>
                <w:right w:val="none" w:sz="0" w:space="0" w:color="auto"/>
              </w:divBdr>
              <w:divsChild>
                <w:div w:id="802235157">
                  <w:marLeft w:val="0"/>
                  <w:marRight w:val="0"/>
                  <w:marTop w:val="0"/>
                  <w:marBottom w:val="0"/>
                  <w:divBdr>
                    <w:top w:val="none" w:sz="0" w:space="0" w:color="auto"/>
                    <w:left w:val="none" w:sz="0" w:space="0" w:color="auto"/>
                    <w:bottom w:val="none" w:sz="0" w:space="0" w:color="auto"/>
                    <w:right w:val="none" w:sz="0" w:space="0" w:color="auto"/>
                  </w:divBdr>
                  <w:divsChild>
                    <w:div w:id="59596955">
                      <w:marLeft w:val="0"/>
                      <w:marRight w:val="0"/>
                      <w:marTop w:val="0"/>
                      <w:marBottom w:val="0"/>
                      <w:divBdr>
                        <w:top w:val="none" w:sz="0" w:space="0" w:color="auto"/>
                        <w:left w:val="none" w:sz="0" w:space="0" w:color="auto"/>
                        <w:bottom w:val="none" w:sz="0" w:space="0" w:color="auto"/>
                        <w:right w:val="none" w:sz="0" w:space="0" w:color="auto"/>
                      </w:divBdr>
                      <w:divsChild>
                        <w:div w:id="128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868183312">
      <w:bodyDiv w:val="1"/>
      <w:marLeft w:val="0"/>
      <w:marRight w:val="0"/>
      <w:marTop w:val="0"/>
      <w:marBottom w:val="0"/>
      <w:divBdr>
        <w:top w:val="none" w:sz="0" w:space="0" w:color="auto"/>
        <w:left w:val="none" w:sz="0" w:space="0" w:color="auto"/>
        <w:bottom w:val="none" w:sz="0" w:space="0" w:color="auto"/>
        <w:right w:val="none" w:sz="0" w:space="0" w:color="auto"/>
      </w:divBdr>
      <w:divsChild>
        <w:div w:id="675421978">
          <w:marLeft w:val="0"/>
          <w:marRight w:val="0"/>
          <w:marTop w:val="0"/>
          <w:marBottom w:val="0"/>
          <w:divBdr>
            <w:top w:val="none" w:sz="0" w:space="0" w:color="auto"/>
            <w:left w:val="none" w:sz="0" w:space="0" w:color="auto"/>
            <w:bottom w:val="none" w:sz="0" w:space="0" w:color="auto"/>
            <w:right w:val="none" w:sz="0" w:space="0" w:color="auto"/>
          </w:divBdr>
          <w:divsChild>
            <w:div w:id="735128813">
              <w:marLeft w:val="0"/>
              <w:marRight w:val="0"/>
              <w:marTop w:val="0"/>
              <w:marBottom w:val="0"/>
              <w:divBdr>
                <w:top w:val="none" w:sz="0" w:space="0" w:color="auto"/>
                <w:left w:val="none" w:sz="0" w:space="0" w:color="auto"/>
                <w:bottom w:val="none" w:sz="0" w:space="0" w:color="auto"/>
                <w:right w:val="none" w:sz="0" w:space="0" w:color="auto"/>
              </w:divBdr>
              <w:divsChild>
                <w:div w:id="1825656842">
                  <w:marLeft w:val="0"/>
                  <w:marRight w:val="0"/>
                  <w:marTop w:val="0"/>
                  <w:marBottom w:val="0"/>
                  <w:divBdr>
                    <w:top w:val="none" w:sz="0" w:space="0" w:color="auto"/>
                    <w:left w:val="none" w:sz="0" w:space="0" w:color="auto"/>
                    <w:bottom w:val="none" w:sz="0" w:space="0" w:color="auto"/>
                    <w:right w:val="none" w:sz="0" w:space="0" w:color="auto"/>
                  </w:divBdr>
                  <w:divsChild>
                    <w:div w:id="1495223010">
                      <w:marLeft w:val="0"/>
                      <w:marRight w:val="0"/>
                      <w:marTop w:val="0"/>
                      <w:marBottom w:val="0"/>
                      <w:divBdr>
                        <w:top w:val="none" w:sz="0" w:space="0" w:color="auto"/>
                        <w:left w:val="none" w:sz="0" w:space="0" w:color="auto"/>
                        <w:bottom w:val="none" w:sz="0" w:space="0" w:color="auto"/>
                        <w:right w:val="none" w:sz="0" w:space="0" w:color="auto"/>
                      </w:divBdr>
                      <w:divsChild>
                        <w:div w:id="1628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67730">
      <w:bodyDiv w:val="1"/>
      <w:marLeft w:val="0"/>
      <w:marRight w:val="0"/>
      <w:marTop w:val="0"/>
      <w:marBottom w:val="0"/>
      <w:divBdr>
        <w:top w:val="none" w:sz="0" w:space="0" w:color="auto"/>
        <w:left w:val="none" w:sz="0" w:space="0" w:color="auto"/>
        <w:bottom w:val="none" w:sz="0" w:space="0" w:color="auto"/>
        <w:right w:val="none" w:sz="0" w:space="0" w:color="auto"/>
      </w:divBdr>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962267363">
      <w:bodyDiv w:val="1"/>
      <w:marLeft w:val="0"/>
      <w:marRight w:val="0"/>
      <w:marTop w:val="0"/>
      <w:marBottom w:val="0"/>
      <w:divBdr>
        <w:top w:val="none" w:sz="0" w:space="0" w:color="auto"/>
        <w:left w:val="none" w:sz="0" w:space="0" w:color="auto"/>
        <w:bottom w:val="none" w:sz="0" w:space="0" w:color="auto"/>
        <w:right w:val="none" w:sz="0" w:space="0" w:color="auto"/>
      </w:divBdr>
    </w:div>
    <w:div w:id="975571471">
      <w:bodyDiv w:val="1"/>
      <w:marLeft w:val="0"/>
      <w:marRight w:val="0"/>
      <w:marTop w:val="0"/>
      <w:marBottom w:val="0"/>
      <w:divBdr>
        <w:top w:val="none" w:sz="0" w:space="0" w:color="auto"/>
        <w:left w:val="none" w:sz="0" w:space="0" w:color="auto"/>
        <w:bottom w:val="none" w:sz="0" w:space="0" w:color="auto"/>
        <w:right w:val="none" w:sz="0" w:space="0" w:color="auto"/>
      </w:divBdr>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206286190">
      <w:bodyDiv w:val="1"/>
      <w:marLeft w:val="0"/>
      <w:marRight w:val="0"/>
      <w:marTop w:val="0"/>
      <w:marBottom w:val="0"/>
      <w:divBdr>
        <w:top w:val="none" w:sz="0" w:space="0" w:color="auto"/>
        <w:left w:val="none" w:sz="0" w:space="0" w:color="auto"/>
        <w:bottom w:val="none" w:sz="0" w:space="0" w:color="auto"/>
        <w:right w:val="none" w:sz="0" w:space="0" w:color="auto"/>
      </w:divBdr>
    </w:div>
    <w:div w:id="1220091068">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445466144">
      <w:bodyDiv w:val="1"/>
      <w:marLeft w:val="0"/>
      <w:marRight w:val="0"/>
      <w:marTop w:val="0"/>
      <w:marBottom w:val="0"/>
      <w:divBdr>
        <w:top w:val="none" w:sz="0" w:space="0" w:color="auto"/>
        <w:left w:val="none" w:sz="0" w:space="0" w:color="auto"/>
        <w:bottom w:val="none" w:sz="0" w:space="0" w:color="auto"/>
        <w:right w:val="none" w:sz="0" w:space="0" w:color="auto"/>
      </w:divBdr>
    </w:div>
    <w:div w:id="1544098222">
      <w:bodyDiv w:val="1"/>
      <w:marLeft w:val="0"/>
      <w:marRight w:val="0"/>
      <w:marTop w:val="0"/>
      <w:marBottom w:val="0"/>
      <w:divBdr>
        <w:top w:val="none" w:sz="0" w:space="0" w:color="auto"/>
        <w:left w:val="none" w:sz="0" w:space="0" w:color="auto"/>
        <w:bottom w:val="none" w:sz="0" w:space="0" w:color="auto"/>
        <w:right w:val="none" w:sz="0" w:space="0" w:color="auto"/>
      </w:divBdr>
    </w:div>
    <w:div w:id="1902666542">
      <w:bodyDiv w:val="1"/>
      <w:marLeft w:val="0"/>
      <w:marRight w:val="0"/>
      <w:marTop w:val="0"/>
      <w:marBottom w:val="0"/>
      <w:divBdr>
        <w:top w:val="none" w:sz="0" w:space="0" w:color="auto"/>
        <w:left w:val="none" w:sz="0" w:space="0" w:color="auto"/>
        <w:bottom w:val="none" w:sz="0" w:space="0" w:color="auto"/>
        <w:right w:val="none" w:sz="0" w:space="0" w:color="auto"/>
      </w:divBdr>
      <w:divsChild>
        <w:div w:id="827793310">
          <w:marLeft w:val="0"/>
          <w:marRight w:val="0"/>
          <w:marTop w:val="0"/>
          <w:marBottom w:val="0"/>
          <w:divBdr>
            <w:top w:val="none" w:sz="0" w:space="0" w:color="auto"/>
            <w:left w:val="none" w:sz="0" w:space="0" w:color="auto"/>
            <w:bottom w:val="none" w:sz="0" w:space="0" w:color="auto"/>
            <w:right w:val="none" w:sz="0" w:space="0" w:color="auto"/>
          </w:divBdr>
          <w:divsChild>
            <w:div w:id="511453198">
              <w:marLeft w:val="0"/>
              <w:marRight w:val="0"/>
              <w:marTop w:val="0"/>
              <w:marBottom w:val="0"/>
              <w:divBdr>
                <w:top w:val="none" w:sz="0" w:space="0" w:color="auto"/>
                <w:left w:val="none" w:sz="0" w:space="0" w:color="auto"/>
                <w:bottom w:val="none" w:sz="0" w:space="0" w:color="auto"/>
                <w:right w:val="none" w:sz="0" w:space="0" w:color="auto"/>
              </w:divBdr>
              <w:divsChild>
                <w:div w:id="1631545952">
                  <w:marLeft w:val="0"/>
                  <w:marRight w:val="0"/>
                  <w:marTop w:val="0"/>
                  <w:marBottom w:val="0"/>
                  <w:divBdr>
                    <w:top w:val="none" w:sz="0" w:space="0" w:color="auto"/>
                    <w:left w:val="none" w:sz="0" w:space="0" w:color="auto"/>
                    <w:bottom w:val="none" w:sz="0" w:space="0" w:color="auto"/>
                    <w:right w:val="none" w:sz="0" w:space="0" w:color="auto"/>
                  </w:divBdr>
                  <w:divsChild>
                    <w:div w:id="1292785336">
                      <w:marLeft w:val="0"/>
                      <w:marRight w:val="0"/>
                      <w:marTop w:val="0"/>
                      <w:marBottom w:val="0"/>
                      <w:divBdr>
                        <w:top w:val="none" w:sz="0" w:space="0" w:color="auto"/>
                        <w:left w:val="none" w:sz="0" w:space="0" w:color="auto"/>
                        <w:bottom w:val="none" w:sz="0" w:space="0" w:color="auto"/>
                        <w:right w:val="none" w:sz="0" w:space="0" w:color="auto"/>
                      </w:divBdr>
                      <w:divsChild>
                        <w:div w:id="899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105610572">
      <w:bodyDiv w:val="1"/>
      <w:marLeft w:val="0"/>
      <w:marRight w:val="0"/>
      <w:marTop w:val="0"/>
      <w:marBottom w:val="0"/>
      <w:divBdr>
        <w:top w:val="none" w:sz="0" w:space="0" w:color="auto"/>
        <w:left w:val="none" w:sz="0" w:space="0" w:color="auto"/>
        <w:bottom w:val="none" w:sz="0" w:space="0" w:color="auto"/>
        <w:right w:val="none" w:sz="0" w:space="0" w:color="auto"/>
      </w:divBdr>
    </w:div>
    <w:div w:id="2132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mailto:pr@ina.h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40</cp:revision>
  <cp:lastPrinted>2016-11-16T10:44:00Z</cp:lastPrinted>
  <dcterms:created xsi:type="dcterms:W3CDTF">2018-11-08T08:57:00Z</dcterms:created>
  <dcterms:modified xsi:type="dcterms:W3CDTF">2018-12-19T15:47:00Z</dcterms:modified>
</cp:coreProperties>
</file>