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D1ED2" w:rsidRPr="008D1ED2" w:rsidRDefault="008D1ED2" w:rsidP="008D1ED2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1ED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Svečano otvorena izložba „Joan Miró- remek-djela iz Fondacije Maeght“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8D1ED2" w:rsidRDefault="008D1ED2" w:rsidP="001D4810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8D1ED2">
        <w:rPr>
          <w:rFonts w:ascii="Calibri" w:hAnsi="Calibri" w:cs="Calibri"/>
          <w:b/>
          <w:szCs w:val="24"/>
          <w:lang w:val="hr-HR" w:eastAsia="en-US"/>
        </w:rPr>
        <w:t>Svečano obilježavajući svoju 50. obljetnicu, INA ljubiteljima kulture u Hrvatskoj po prvi put donosi djela slavnog katalonskog umjetnika</w:t>
      </w:r>
    </w:p>
    <w:p w:rsidR="008D1ED2" w:rsidRPr="008D1ED2" w:rsidRDefault="008D1ED2" w:rsidP="001D4810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8D1ED2">
        <w:rPr>
          <w:rFonts w:ascii="Calibri" w:hAnsi="Calibri" w:cs="Calibri"/>
          <w:b/>
          <w:lang w:val="hr-HR"/>
        </w:rPr>
        <w:t>Izložba otvorena  za posjetitelje od 2. listopada 2014. do 8. veljače 2015.</w:t>
      </w:r>
    </w:p>
    <w:p w:rsidR="008D1ED2" w:rsidRDefault="008D1ED2" w:rsidP="000C7F86">
      <w:pPr>
        <w:spacing w:after="200" w:line="276" w:lineRule="auto"/>
        <w:jc w:val="both"/>
        <w:rPr>
          <w:rFonts w:ascii="Calibri" w:hAnsi="Calibri" w:cs="Calibri"/>
          <w:b/>
          <w:sz w:val="24"/>
        </w:rPr>
      </w:pPr>
    </w:p>
    <w:p w:rsidR="000C7F86" w:rsidRPr="008D1ED2" w:rsidRDefault="000C7F86" w:rsidP="000C7F86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  <w:bookmarkStart w:id="1" w:name="_GoBack"/>
      <w:r w:rsidRPr="008D1ED2">
        <w:rPr>
          <w:rFonts w:ascii="Calibri" w:eastAsia="Calibri" w:hAnsi="Calibri"/>
          <w:b/>
          <w:szCs w:val="22"/>
        </w:rPr>
        <w:t xml:space="preserve">Zagreb, 1. listopada 2014.- Sinoć je u Umjetničkom paviljonu u Zagrebu s početkom u 20 sati svečano otvorena izložba „Joan Miró- remek-djela iz Fondacije Maeght“ pod generalnim sponzorstvom Ine, a u prisutnosti predsjednika Republike Hrvatske, dr. </w:t>
      </w:r>
      <w:proofErr w:type="spellStart"/>
      <w:r w:rsidRPr="008D1ED2">
        <w:rPr>
          <w:rFonts w:ascii="Calibri" w:eastAsia="Calibri" w:hAnsi="Calibri"/>
          <w:b/>
          <w:szCs w:val="22"/>
        </w:rPr>
        <w:t>sc</w:t>
      </w:r>
      <w:proofErr w:type="spellEnd"/>
      <w:r w:rsidRPr="008D1ED2">
        <w:rPr>
          <w:rFonts w:ascii="Calibri" w:eastAsia="Calibri" w:hAnsi="Calibri"/>
          <w:b/>
          <w:szCs w:val="22"/>
        </w:rPr>
        <w:t>. Ive Josipovića te brojnih drugih uglednika i dužnosnika. U sklopu izložbe posjetitelji Umjetničkog paviljona  imat će priliku uživati u 40 slika, skulptura, litografija i tapiserija ovog slavnog katalonskog umjetnika.</w:t>
      </w:r>
    </w:p>
    <w:p w:rsidR="000C7F86" w:rsidRPr="000C7F86" w:rsidRDefault="000C7F86" w:rsidP="001D4810">
      <w:pPr>
        <w:jc w:val="both"/>
        <w:rPr>
          <w:rFonts w:ascii="Calibri" w:eastAsia="Calibri" w:hAnsi="Calibri"/>
          <w:i/>
          <w:szCs w:val="22"/>
        </w:rPr>
      </w:pPr>
      <w:r w:rsidRPr="000C7F86">
        <w:rPr>
          <w:rFonts w:ascii="Calibri" w:eastAsia="Calibri" w:hAnsi="Calibri"/>
          <w:szCs w:val="22"/>
        </w:rPr>
        <w:t>Obraćajući se prisutnima, g. Zoltán Áldott, predsjednik Uprave Ine, rekao je</w:t>
      </w:r>
      <w:r w:rsidRPr="000C7F86">
        <w:rPr>
          <w:rFonts w:ascii="Calibri" w:eastAsia="Calibri" w:hAnsi="Calibri"/>
          <w:i/>
          <w:szCs w:val="22"/>
        </w:rPr>
        <w:t xml:space="preserve"> „</w:t>
      </w:r>
      <w:r w:rsidR="001D4810" w:rsidRPr="001D4810">
        <w:rPr>
          <w:rFonts w:ascii="Calibri" w:eastAsia="Calibri" w:hAnsi="Calibri"/>
          <w:i/>
          <w:szCs w:val="22"/>
        </w:rPr>
        <w:t>Lijepo je kad u istoj godini imamo dva tako važna događaja – u Hrvatsku dolaze neprocjenjiva djela umjetnika koji je svojim stvaralaštvom obilježio prošlo stoljeće dok istovremeno najveća hrvatska kompanija INA slavi</w:t>
      </w:r>
      <w:r w:rsidR="00164F41">
        <w:rPr>
          <w:rFonts w:ascii="Calibri" w:eastAsia="Calibri" w:hAnsi="Calibri"/>
          <w:i/>
          <w:szCs w:val="22"/>
        </w:rPr>
        <w:t xml:space="preserve"> 50. obljetnicu svog djelovanja</w:t>
      </w:r>
      <w:r w:rsidR="001D4810" w:rsidRPr="001D4810">
        <w:rPr>
          <w:rFonts w:ascii="Calibri" w:eastAsia="Calibri" w:hAnsi="Calibri"/>
          <w:i/>
          <w:szCs w:val="22"/>
        </w:rPr>
        <w:t>. Uistinu je veliko zadovoljstvo vidjeti kako je uspješna suradnja Ine i Umjetničkog paviljona u Zagrebu dovela djela jednog od umjetnika koj</w:t>
      </w:r>
      <w:r w:rsidR="00164F41">
        <w:rPr>
          <w:rFonts w:ascii="Calibri" w:eastAsia="Calibri" w:hAnsi="Calibri"/>
          <w:i/>
          <w:szCs w:val="22"/>
        </w:rPr>
        <w:t>i su stvarali modernu umjetnost i p</w:t>
      </w:r>
      <w:r w:rsidR="001D4810" w:rsidRPr="001D4810">
        <w:rPr>
          <w:rFonts w:ascii="Calibri" w:eastAsia="Calibri" w:hAnsi="Calibri"/>
          <w:i/>
          <w:szCs w:val="22"/>
        </w:rPr>
        <w:t>osebna</w:t>
      </w:r>
      <w:r w:rsidR="001D4810">
        <w:rPr>
          <w:rFonts w:ascii="Calibri" w:eastAsia="Calibri" w:hAnsi="Calibri"/>
          <w:i/>
          <w:szCs w:val="22"/>
        </w:rPr>
        <w:t xml:space="preserve"> je</w:t>
      </w:r>
      <w:r w:rsidR="001D4810" w:rsidRPr="001D4810">
        <w:rPr>
          <w:rFonts w:ascii="Calibri" w:eastAsia="Calibri" w:hAnsi="Calibri"/>
          <w:i/>
          <w:szCs w:val="22"/>
        </w:rPr>
        <w:t xml:space="preserve"> čast podržati izložbu koja predstavlja sjajnu krunu svih naših ulaganja u kulturu</w:t>
      </w:r>
      <w:r w:rsidRPr="000C7F86">
        <w:rPr>
          <w:rFonts w:ascii="Calibri" w:eastAsia="Calibri" w:hAnsi="Calibri"/>
          <w:i/>
          <w:szCs w:val="22"/>
        </w:rPr>
        <w:t xml:space="preserve">“. </w:t>
      </w:r>
    </w:p>
    <w:p w:rsidR="000C7F86" w:rsidRPr="000C7F86" w:rsidRDefault="000C7F86" w:rsidP="000C7F86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0C7F86">
        <w:rPr>
          <w:rFonts w:ascii="Calibri" w:eastAsia="Calibri" w:hAnsi="Calibri"/>
          <w:szCs w:val="22"/>
        </w:rPr>
        <w:t xml:space="preserve">Miró, koji je uz Picassa obilježio umjetnost 20. stoljeća, uz slikarstvo je bio i  izvanredan kipar te će na izložbi naglasak biti upravo na njegovim skulpturama. I iako su neka djela Miróa u obliku grafičkih listova bila izlagana u Hrvatskoj početkom 70-ih i krajem 80-ih godina prošloga stoljeća, ova izložba donosi hrvatskoj publici „pravog“ Miróa predstavljajući njegove originalne slike, skulpture, litografije, keramika i tapiserije. Posjetitelji će imati priliku pratiti rođenje i evoluciju Miróovih skulptura nastalih u razdoblju od ranih 60-ih godina prošloga stoljeća, kada se počeo ozbiljnije zanimati za ovaj oblik likovnog izražavanja, do samih početaka 80-ih. </w:t>
      </w:r>
    </w:p>
    <w:p w:rsidR="000C7F86" w:rsidRPr="000C7F86" w:rsidRDefault="000C7F86" w:rsidP="000C7F86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0C7F86">
        <w:rPr>
          <w:rFonts w:ascii="Calibri" w:eastAsia="Calibri" w:hAnsi="Calibri"/>
          <w:szCs w:val="22"/>
        </w:rPr>
        <w:t xml:space="preserve">Izložba je za posjetitelje otvorena od 2. listopada 2014. do 8. veljače 2015., a više detalja dostupno je na http://www.umjetnicki-paviljon.hr/ </w:t>
      </w:r>
    </w:p>
    <w:p w:rsidR="002148DA" w:rsidRPr="008D1ED2" w:rsidRDefault="002148DA" w:rsidP="004C7130">
      <w:pPr>
        <w:jc w:val="both"/>
        <w:rPr>
          <w:rFonts w:ascii="Calibri" w:hAnsi="Calibri" w:cs="Calibri"/>
          <w:szCs w:val="22"/>
        </w:rPr>
      </w:pPr>
      <w:r w:rsidRPr="008D1ED2">
        <w:rPr>
          <w:rFonts w:ascii="Calibri" w:eastAsia="Calibri" w:hAnsi="Calibri"/>
          <w:b/>
          <w:sz w:val="20"/>
          <w:szCs w:val="20"/>
        </w:rPr>
        <w:t xml:space="preserve">O INA Grupi </w:t>
      </w:r>
    </w:p>
    <w:bookmarkEnd w:id="1"/>
    <w:p w:rsidR="002148DA" w:rsidRPr="008D1ED2" w:rsidRDefault="002148DA" w:rsidP="002148DA">
      <w:pPr>
        <w:jc w:val="both"/>
        <w:rPr>
          <w:rFonts w:ascii="Calibri" w:eastAsia="Calibri" w:hAnsi="Calibri"/>
          <w:sz w:val="20"/>
          <w:szCs w:val="20"/>
        </w:rPr>
      </w:pPr>
      <w:r w:rsidRPr="008D1ED2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 w:rsidRPr="008D1ED2">
        <w:rPr>
          <w:rFonts w:ascii="Calibri" w:eastAsia="Calibri" w:hAnsi="Calibri"/>
          <w:sz w:val="20"/>
          <w:szCs w:val="20"/>
        </w:rPr>
        <w:t>9</w:t>
      </w:r>
      <w:r w:rsidRPr="008D1ED2">
        <w:rPr>
          <w:rFonts w:ascii="Calibri" w:eastAsia="Calibri" w:hAnsi="Calibri"/>
          <w:sz w:val="20"/>
          <w:szCs w:val="20"/>
        </w:rPr>
        <w:t xml:space="preserve"> benzinskih postaja u Hrvatskoj i u susjednim zemljama.</w:t>
      </w:r>
    </w:p>
    <w:p w:rsidR="002148DA" w:rsidRPr="008D1ED2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8D1ED2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D1ED2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8D1ED2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8D1ED2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8D1ED2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8D1ED2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8D1ED2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8D1ED2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8D1ED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8D1ED2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2A" w:rsidRDefault="00003B2A" w:rsidP="00C11370">
      <w:r>
        <w:separator/>
      </w:r>
    </w:p>
  </w:endnote>
  <w:endnote w:type="continuationSeparator" w:id="0">
    <w:p w:rsidR="00003B2A" w:rsidRDefault="00003B2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CB45FC" wp14:editId="2A48CF8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64F4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0475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2A" w:rsidRDefault="00003B2A" w:rsidP="00C11370">
      <w:r>
        <w:separator/>
      </w:r>
    </w:p>
  </w:footnote>
  <w:footnote w:type="continuationSeparator" w:id="0">
    <w:p w:rsidR="00003B2A" w:rsidRDefault="00003B2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5CE6206" wp14:editId="19935C1F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1DB6"/>
    <w:multiLevelType w:val="hybridMultilevel"/>
    <w:tmpl w:val="23F833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3B2A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5C1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C632D"/>
    <w:rsid w:val="000C7F86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64F41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D4810"/>
    <w:rsid w:val="001E4FBE"/>
    <w:rsid w:val="001E7160"/>
    <w:rsid w:val="001F421D"/>
    <w:rsid w:val="00202B5C"/>
    <w:rsid w:val="00205FE5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07EC6"/>
    <w:rsid w:val="0041066A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D9C"/>
    <w:rsid w:val="004D2FD9"/>
    <w:rsid w:val="004E220D"/>
    <w:rsid w:val="004E29DD"/>
    <w:rsid w:val="004E4BF6"/>
    <w:rsid w:val="004F2BEA"/>
    <w:rsid w:val="004F7EB7"/>
    <w:rsid w:val="00501508"/>
    <w:rsid w:val="0050393A"/>
    <w:rsid w:val="00504755"/>
    <w:rsid w:val="00507B1A"/>
    <w:rsid w:val="00520873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1EB4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35B6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D1ED2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45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0E09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0B97"/>
    <w:rsid w:val="00CD2AC3"/>
    <w:rsid w:val="00CE6837"/>
    <w:rsid w:val="00CF6118"/>
    <w:rsid w:val="00D061CB"/>
    <w:rsid w:val="00D07A08"/>
    <w:rsid w:val="00D146C3"/>
    <w:rsid w:val="00D15AA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B6577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E17F-199B-40D6-A6AB-8F7FD389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11</cp:revision>
  <cp:lastPrinted>2014-09-30T14:20:00Z</cp:lastPrinted>
  <dcterms:created xsi:type="dcterms:W3CDTF">2014-09-25T08:40:00Z</dcterms:created>
  <dcterms:modified xsi:type="dcterms:W3CDTF">2014-10-01T07:06:00Z</dcterms:modified>
</cp:coreProperties>
</file>