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875B" w14:textId="77777777" w:rsidR="00330905" w:rsidRPr="00F64F30" w:rsidRDefault="00330905" w:rsidP="00F64F30">
      <w:pPr>
        <w:rPr>
          <w:sz w:val="2"/>
          <w:szCs w:val="2"/>
        </w:rPr>
      </w:pPr>
      <w:r w:rsidRPr="007C400C">
        <w:rPr>
          <w:sz w:val="2"/>
          <w:szCs w:val="2"/>
        </w:rPr>
        <w:tab/>
      </w:r>
      <w:r w:rsidRPr="007C400C">
        <w:rPr>
          <w:sz w:val="18"/>
        </w:rPr>
        <w:tab/>
      </w:r>
      <w:r w:rsidRPr="007C400C">
        <w:rPr>
          <w:sz w:val="18"/>
        </w:rPr>
        <w:tab/>
      </w:r>
    </w:p>
    <w:p w14:paraId="34B777A4" w14:textId="77777777" w:rsidR="00330905" w:rsidRPr="007C400C" w:rsidRDefault="00330905" w:rsidP="00330905">
      <w:pPr>
        <w:rPr>
          <w:sz w:val="2"/>
        </w:rPr>
      </w:pPr>
    </w:p>
    <w:p w14:paraId="7D759049" w14:textId="77777777"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222D4C30" w14:textId="77777777" w:rsidR="00330905" w:rsidRPr="007C400C" w:rsidRDefault="00330905" w:rsidP="00330905">
      <w:pPr>
        <w:rPr>
          <w:rFonts w:cs="Arial"/>
          <w:sz w:val="18"/>
        </w:rPr>
      </w:pPr>
    </w:p>
    <w:p w14:paraId="3ED09718" w14:textId="77777777" w:rsidR="00330905" w:rsidRPr="007C400C" w:rsidRDefault="00330905" w:rsidP="00330905">
      <w:pPr>
        <w:rPr>
          <w:rFonts w:cs="Arial"/>
          <w:sz w:val="18"/>
        </w:rPr>
      </w:pPr>
    </w:p>
    <w:p w14:paraId="63413C66" w14:textId="77777777" w:rsidR="00330905" w:rsidRPr="007C400C" w:rsidRDefault="00330905" w:rsidP="00330905">
      <w:pPr>
        <w:rPr>
          <w:rFonts w:cs="Arial"/>
          <w:sz w:val="18"/>
        </w:rPr>
        <w:sectPr w:rsidR="00330905" w:rsidRPr="007C400C" w:rsidSect="003B0A1B">
          <w:headerReference w:type="default" r:id="rId12"/>
          <w:footerReference w:type="default" r:id="rId13"/>
          <w:headerReference w:type="first" r:id="rId14"/>
          <w:footerReference w:type="first" r:id="rId15"/>
          <w:type w:val="continuous"/>
          <w:pgSz w:w="11906" w:h="16838" w:code="9"/>
          <w:pgMar w:top="3402" w:right="1134" w:bottom="1843" w:left="1418" w:header="851" w:footer="459" w:gutter="0"/>
          <w:cols w:num="2" w:space="708" w:equalWidth="0">
            <w:col w:w="4322" w:space="708"/>
            <w:col w:w="4323"/>
          </w:cols>
          <w:docGrid w:linePitch="360"/>
        </w:sectPr>
      </w:pPr>
    </w:p>
    <w:p w14:paraId="7E114C30" w14:textId="63FF26FB" w:rsidR="00330905" w:rsidRPr="007C400C" w:rsidRDefault="00330905" w:rsidP="00330905">
      <w:pPr>
        <w:tabs>
          <w:tab w:val="left" w:pos="8220"/>
        </w:tabs>
        <w:ind w:left="5664"/>
        <w:jc w:val="center"/>
        <w:rPr>
          <w:rFonts w:cs="Arial"/>
          <w:b/>
        </w:rPr>
      </w:pPr>
      <w:r w:rsidRPr="007C400C">
        <w:rPr>
          <w:rFonts w:cs="Arial"/>
          <w:b/>
        </w:rPr>
        <w:lastRenderedPageBreak/>
        <w:t xml:space="preserve">                                                                                            </w:t>
      </w:r>
    </w:p>
    <w:p w14:paraId="78A4B8F5" w14:textId="77777777" w:rsidR="00330905" w:rsidRPr="00F64F30" w:rsidRDefault="00330905" w:rsidP="00F64F30">
      <w:pPr>
        <w:tabs>
          <w:tab w:val="left" w:pos="8220"/>
        </w:tabs>
        <w:ind w:left="5664"/>
        <w:jc w:val="center"/>
        <w:rPr>
          <w:rFonts w:cs="Arial"/>
          <w:b/>
        </w:rPr>
        <w:sectPr w:rsidR="00330905" w:rsidRPr="00F64F30" w:rsidSect="003B0A1B">
          <w:type w:val="continuous"/>
          <w:pgSz w:w="11906" w:h="16838" w:code="9"/>
          <w:pgMar w:top="1440" w:right="1134" w:bottom="1843" w:left="1418" w:header="851" w:footer="567" w:gutter="0"/>
          <w:cols w:space="708"/>
          <w:formProt w:val="0"/>
          <w:docGrid w:linePitch="360"/>
        </w:sectPr>
      </w:pPr>
      <w:r w:rsidRPr="007C400C">
        <w:rPr>
          <w:rFonts w:cs="Arial"/>
          <w:b/>
        </w:rPr>
        <w:t>PRIOPĆENJE</w:t>
      </w:r>
    </w:p>
    <w:p w14:paraId="62588204" w14:textId="77777777" w:rsidR="00330905" w:rsidRPr="007C400C" w:rsidRDefault="00330905" w:rsidP="00330905">
      <w:pPr>
        <w:rPr>
          <w:rFonts w:cs="Arial"/>
          <w:sz w:val="20"/>
        </w:rPr>
        <w:sectPr w:rsidR="00330905" w:rsidRPr="007C400C" w:rsidSect="003B0A1B">
          <w:type w:val="continuous"/>
          <w:pgSz w:w="11906" w:h="16838" w:code="9"/>
          <w:pgMar w:top="3402" w:right="1134" w:bottom="1843" w:left="1418" w:header="851" w:footer="459" w:gutter="0"/>
          <w:cols w:space="708"/>
          <w:docGrid w:linePitch="360"/>
        </w:sectPr>
      </w:pPr>
    </w:p>
    <w:p w14:paraId="7880CCC2" w14:textId="77777777" w:rsidR="00330905" w:rsidRPr="007C400C"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5AB0B2BE" w14:textId="77777777" w:rsidR="00E75395" w:rsidRDefault="00E75395" w:rsidP="00F3661D">
      <w:pPr>
        <w:tabs>
          <w:tab w:val="left" w:pos="3465"/>
        </w:tabs>
        <w:spacing w:line="276" w:lineRule="auto"/>
        <w:jc w:val="both"/>
        <w:rPr>
          <w:rFonts w:asciiTheme="minorHAnsi" w:hAnsiTheme="minorHAnsi" w:cs="Calibri"/>
          <w:b/>
          <w:bCs/>
          <w:color w:val="005A9C"/>
          <w:sz w:val="28"/>
          <w:szCs w:val="28"/>
          <w:lang w:eastAsia="hr-HR"/>
        </w:rPr>
      </w:pPr>
      <w:r w:rsidRPr="00E75395">
        <w:rPr>
          <w:rFonts w:asciiTheme="minorHAnsi" w:hAnsiTheme="minorHAnsi" w:cs="Calibri"/>
          <w:b/>
          <w:bCs/>
          <w:color w:val="005A9C"/>
          <w:sz w:val="28"/>
          <w:szCs w:val="28"/>
          <w:lang w:eastAsia="hr-HR"/>
        </w:rPr>
        <w:lastRenderedPageBreak/>
        <w:t>INA i ove godine nagradila najbolje mentore</w:t>
      </w:r>
    </w:p>
    <w:p w14:paraId="7A1D8AF7" w14:textId="47C60302" w:rsidR="00742778" w:rsidRPr="00B628B6" w:rsidRDefault="00742778" w:rsidP="00F3661D">
      <w:pPr>
        <w:tabs>
          <w:tab w:val="left" w:pos="3465"/>
        </w:tabs>
        <w:spacing w:line="276" w:lineRule="auto"/>
        <w:jc w:val="both"/>
        <w:rPr>
          <w:rFonts w:asciiTheme="minorHAnsi" w:hAnsiTheme="minorHAnsi" w:cs="Calibri"/>
          <w:b/>
          <w:color w:val="005A9C"/>
          <w:szCs w:val="22"/>
          <w:lang w:eastAsia="hr-HR"/>
        </w:rPr>
      </w:pPr>
      <w:r w:rsidRPr="00B628B6">
        <w:rPr>
          <w:rFonts w:asciiTheme="minorHAnsi" w:hAnsiTheme="minorHAnsi" w:cs="Calibri"/>
          <w:b/>
          <w:color w:val="005A9C"/>
          <w:szCs w:val="22"/>
          <w:lang w:eastAsia="hr-HR"/>
        </w:rPr>
        <w:tab/>
      </w:r>
    </w:p>
    <w:p w14:paraId="564A22CA" w14:textId="77777777" w:rsidR="00E75395" w:rsidRPr="00E75395" w:rsidRDefault="00E75395" w:rsidP="00E75395">
      <w:pPr>
        <w:numPr>
          <w:ilvl w:val="0"/>
          <w:numId w:val="15"/>
        </w:numPr>
        <w:jc w:val="both"/>
        <w:rPr>
          <w:rFonts w:ascii="Calibri" w:eastAsiaTheme="minorHAnsi" w:hAnsi="Calibri"/>
          <w:sz w:val="24"/>
          <w:lang w:eastAsia="hr-HR"/>
        </w:rPr>
      </w:pPr>
      <w:r w:rsidRPr="00E75395">
        <w:rPr>
          <w:rFonts w:ascii="Calibri" w:eastAsiaTheme="minorHAnsi" w:hAnsi="Calibri"/>
          <w:sz w:val="24"/>
          <w:lang w:eastAsia="hr-HR"/>
        </w:rPr>
        <w:t>130 nominacija za najbolje mentore matematike, kemije i fizike</w:t>
      </w:r>
    </w:p>
    <w:p w14:paraId="75257433" w14:textId="77777777" w:rsidR="00E75395" w:rsidRDefault="00E75395" w:rsidP="00E75395">
      <w:pPr>
        <w:numPr>
          <w:ilvl w:val="0"/>
          <w:numId w:val="15"/>
        </w:numPr>
        <w:jc w:val="both"/>
        <w:rPr>
          <w:rFonts w:ascii="Calibri" w:eastAsiaTheme="minorHAnsi" w:hAnsi="Calibri"/>
          <w:sz w:val="24"/>
          <w:lang w:eastAsia="hr-HR"/>
        </w:rPr>
      </w:pPr>
      <w:r w:rsidRPr="00E75395">
        <w:rPr>
          <w:rFonts w:ascii="Calibri" w:eastAsiaTheme="minorHAnsi" w:hAnsi="Calibri"/>
          <w:sz w:val="24"/>
          <w:lang w:eastAsia="hr-HR"/>
        </w:rPr>
        <w:t>INA projekt organizira 6. godinu zaredom</w:t>
      </w:r>
    </w:p>
    <w:p w14:paraId="7E4CD1F9" w14:textId="38E7BA0B" w:rsidR="006170CE" w:rsidRDefault="00E75395" w:rsidP="00E75395">
      <w:pPr>
        <w:numPr>
          <w:ilvl w:val="0"/>
          <w:numId w:val="15"/>
        </w:numPr>
        <w:jc w:val="both"/>
        <w:rPr>
          <w:rFonts w:ascii="Calibri" w:eastAsiaTheme="minorHAnsi" w:hAnsi="Calibri"/>
          <w:sz w:val="24"/>
          <w:lang w:eastAsia="hr-HR"/>
        </w:rPr>
      </w:pPr>
      <w:r w:rsidRPr="00E75395">
        <w:rPr>
          <w:rFonts w:ascii="Calibri" w:eastAsiaTheme="minorHAnsi" w:hAnsi="Calibri"/>
          <w:sz w:val="24"/>
          <w:lang w:eastAsia="hr-HR"/>
        </w:rPr>
        <w:t xml:space="preserve">Posebna nagrada za najinspirativniju nominaciju  </w:t>
      </w:r>
    </w:p>
    <w:p w14:paraId="03F267BE" w14:textId="77777777" w:rsidR="00E75395" w:rsidRPr="00E75395" w:rsidRDefault="00E75395" w:rsidP="00E75395">
      <w:pPr>
        <w:ind w:left="720"/>
        <w:jc w:val="both"/>
        <w:rPr>
          <w:rFonts w:ascii="Calibri" w:eastAsiaTheme="minorHAnsi" w:hAnsi="Calibri"/>
          <w:sz w:val="24"/>
          <w:lang w:eastAsia="hr-HR"/>
        </w:rPr>
      </w:pPr>
    </w:p>
    <w:p w14:paraId="630EE55C" w14:textId="6125035E" w:rsidR="00E75395" w:rsidRPr="00E75395" w:rsidRDefault="00E75395" w:rsidP="00E75395">
      <w:pPr>
        <w:spacing w:after="160" w:line="276" w:lineRule="auto"/>
        <w:jc w:val="both"/>
        <w:rPr>
          <w:rFonts w:ascii="Calibri" w:eastAsia="Calibri" w:hAnsi="Calibri"/>
          <w:b/>
          <w:szCs w:val="22"/>
        </w:rPr>
      </w:pPr>
      <w:r w:rsidRPr="00E75395">
        <w:rPr>
          <w:rFonts w:ascii="Calibri" w:eastAsia="Calibri" w:hAnsi="Calibri"/>
          <w:b/>
          <w:szCs w:val="22"/>
        </w:rPr>
        <w:t xml:space="preserve">Zagreb, 7. prosinca 2016. – INA je danas održala svečanu dodjelu nagrada u sklopu projekta NajMentor/ica 2016. koji organizira već šestu godinu zaredom. NajMentoricom za područje matematike proglašena je profesorica Bojana Habek iz koprivničke </w:t>
      </w:r>
      <w:r w:rsidRPr="00E75395">
        <w:rPr>
          <w:rFonts w:ascii="Calibri" w:eastAsia="Calibri" w:hAnsi="Calibri"/>
          <w:b/>
          <w:color w:val="000000"/>
          <w:szCs w:val="22"/>
          <w:lang w:eastAsia="hr-HR"/>
        </w:rPr>
        <w:t>Gimnazije Fran Galović</w:t>
      </w:r>
      <w:r w:rsidRPr="00E75395">
        <w:rPr>
          <w:rFonts w:ascii="Calibri" w:eastAsia="Calibri" w:hAnsi="Calibri"/>
          <w:b/>
          <w:szCs w:val="22"/>
        </w:rPr>
        <w:t>, za područje fizike priznanje NajMentor dobio je profesor Josip Prević iz Gimnazije Daruvar, dok je NajMentoricom iz kemije proglašena profesorica Dubravka Ivić Bišćan iz zagrebačke</w:t>
      </w:r>
      <w:r w:rsidRPr="00E75395">
        <w:rPr>
          <w:rFonts w:ascii="Calibri" w:eastAsia="Calibri" w:hAnsi="Calibri"/>
          <w:b/>
          <w:color w:val="000000"/>
          <w:szCs w:val="22"/>
          <w:lang w:eastAsia="hr-HR"/>
        </w:rPr>
        <w:t xml:space="preserve"> </w:t>
      </w:r>
      <w:r w:rsidRPr="00E75395">
        <w:rPr>
          <w:rFonts w:ascii="Calibri" w:eastAsia="Calibri" w:hAnsi="Calibri"/>
          <w:b/>
          <w:szCs w:val="22"/>
        </w:rPr>
        <w:t xml:space="preserve">XV. gimnazije.  </w:t>
      </w:r>
    </w:p>
    <w:p w14:paraId="4D81E019" w14:textId="54308983" w:rsidR="00E75395" w:rsidRPr="00E75395" w:rsidRDefault="00E75395" w:rsidP="00E75395">
      <w:pPr>
        <w:spacing w:after="160" w:line="276" w:lineRule="auto"/>
        <w:jc w:val="both"/>
        <w:rPr>
          <w:rFonts w:ascii="Calibri" w:eastAsia="Calibri" w:hAnsi="Calibri"/>
          <w:i/>
          <w:szCs w:val="22"/>
        </w:rPr>
      </w:pPr>
      <w:r w:rsidRPr="00E75395">
        <w:rPr>
          <w:rFonts w:ascii="Calibri" w:eastAsia="Calibri" w:hAnsi="Calibri"/>
          <w:szCs w:val="22"/>
        </w:rPr>
        <w:t>Komentirajući projekt direktorica Ininog Sektora upravljanja ljudskim resursima, gđa</w:t>
      </w:r>
      <w:r w:rsidRPr="00E75395">
        <w:rPr>
          <w:rFonts w:ascii="Calibri" w:eastAsia="Calibri" w:hAnsi="Calibri"/>
          <w:szCs w:val="22"/>
        </w:rPr>
        <w:br/>
        <w:t>Vladimira Senčar Perkov, izjavila je</w:t>
      </w:r>
      <w:r>
        <w:rPr>
          <w:rFonts w:ascii="Calibri" w:eastAsia="Calibri" w:hAnsi="Calibri"/>
          <w:szCs w:val="22"/>
        </w:rPr>
        <w:t>:</w:t>
      </w:r>
      <w:r w:rsidRPr="00E75395">
        <w:rPr>
          <w:rFonts w:ascii="Calibri" w:eastAsia="Calibri" w:hAnsi="Calibri"/>
          <w:szCs w:val="22"/>
        </w:rPr>
        <w:t xml:space="preserve"> </w:t>
      </w:r>
      <w:r w:rsidRPr="00E75395">
        <w:rPr>
          <w:rFonts w:ascii="Calibri" w:eastAsia="Calibri" w:hAnsi="Calibri"/>
          <w:i/>
          <w:szCs w:val="22"/>
        </w:rPr>
        <w:t xml:space="preserve">„Ove smo godine zaprimili više od 130 nominacija za najbolje mentore. Brojka je to koja nas zaista veseli jer svjedoči kako su studenti prepoznali značaj i svrhu projekta NajMentor, a to je odavanje priznanja najboljim profesorima koji su svojim učenicima usadili želju i interes za daljnjim obrazovanjem. Također, kroz ovaj smo projekt u </w:t>
      </w:r>
      <w:r w:rsidR="00833B09">
        <w:rPr>
          <w:rFonts w:ascii="Calibri" w:eastAsia="Calibri" w:hAnsi="Calibri"/>
          <w:i/>
          <w:szCs w:val="22"/>
        </w:rPr>
        <w:t>šest</w:t>
      </w:r>
      <w:r w:rsidRPr="00E75395">
        <w:rPr>
          <w:rFonts w:ascii="Calibri" w:eastAsia="Calibri" w:hAnsi="Calibri"/>
          <w:i/>
          <w:szCs w:val="22"/>
        </w:rPr>
        <w:t xml:space="preserve"> uspješnih godina njegovog održavanja razvili posebnu vrstu komunikacije između Ine kao poslodavca, studenata koji se obrazuju na fakultetima koji su za nas ključni te profesora koji su te studente usmjerili na njihov akademski i time i profesionalni put. Upravo to nam je i najveća mot</w:t>
      </w:r>
      <w:r>
        <w:rPr>
          <w:rFonts w:ascii="Calibri" w:eastAsia="Calibri" w:hAnsi="Calibri"/>
          <w:i/>
          <w:szCs w:val="22"/>
        </w:rPr>
        <w:t xml:space="preserve">ivacija za daljnje provođenje </w:t>
      </w:r>
      <w:r w:rsidRPr="00E75395">
        <w:rPr>
          <w:rFonts w:ascii="Calibri" w:eastAsia="Calibri" w:hAnsi="Calibri"/>
          <w:i/>
          <w:szCs w:val="22"/>
        </w:rPr>
        <w:t xml:space="preserve">projekta NajMentor“. </w:t>
      </w:r>
    </w:p>
    <w:p w14:paraId="0A7F0B95" w14:textId="222638A9" w:rsidR="00E75395" w:rsidRPr="00E75395" w:rsidRDefault="00E75395" w:rsidP="00E75395">
      <w:pPr>
        <w:spacing w:after="160" w:line="276" w:lineRule="auto"/>
        <w:jc w:val="both"/>
        <w:rPr>
          <w:rFonts w:ascii="Calibri" w:eastAsia="Calibri" w:hAnsi="Calibri"/>
          <w:szCs w:val="22"/>
        </w:rPr>
      </w:pPr>
      <w:r w:rsidRPr="00E75395">
        <w:rPr>
          <w:rFonts w:ascii="Calibri" w:eastAsia="Calibri" w:hAnsi="Calibri"/>
          <w:szCs w:val="22"/>
        </w:rPr>
        <w:t>Profesore su za ova posebna priznanja nominirali njihovi bivši učenici te su se nominacije zbrajale u svakom od tri navedena područja. Najboljem mentoru u pojedinoj kategoriji dodijeljena je plaketa i novčana nagrada u iznosu od 5 tisuća kuna. Za najinspirativniju nominaciju tabletom je nagrađena studentica</w:t>
      </w:r>
      <w:r w:rsidR="00143208">
        <w:rPr>
          <w:rFonts w:ascii="Calibri" w:eastAsia="Calibri" w:hAnsi="Calibri"/>
          <w:szCs w:val="22"/>
        </w:rPr>
        <w:t xml:space="preserve"> </w:t>
      </w:r>
      <w:r w:rsidR="00143208">
        <w:rPr>
          <w:rFonts w:ascii="Calibri" w:eastAsia="Calibri" w:hAnsi="Calibri"/>
          <w:szCs w:val="22"/>
        </w:rPr>
        <w:t>Nikolina Škobo</w:t>
      </w:r>
      <w:r w:rsidR="00143208" w:rsidRPr="00E75395">
        <w:rPr>
          <w:rFonts w:ascii="Calibri" w:eastAsia="Calibri" w:hAnsi="Calibri"/>
          <w:szCs w:val="22"/>
        </w:rPr>
        <w:t xml:space="preserve"> </w:t>
      </w:r>
      <w:r w:rsidR="00143208">
        <w:rPr>
          <w:rFonts w:ascii="Calibri" w:eastAsia="Calibri" w:hAnsi="Calibri"/>
          <w:szCs w:val="22"/>
        </w:rPr>
        <w:t>s Prirodoslovno matematičkog fakulteta u Zagrebu</w:t>
      </w:r>
      <w:r w:rsidRPr="00E75395">
        <w:rPr>
          <w:rFonts w:ascii="Calibri" w:eastAsia="Calibri" w:hAnsi="Calibri"/>
          <w:szCs w:val="22"/>
        </w:rPr>
        <w:t xml:space="preserve"> </w:t>
      </w:r>
      <w:r w:rsidR="00143208">
        <w:rPr>
          <w:rFonts w:ascii="Calibri" w:eastAsia="Calibri" w:hAnsi="Calibri"/>
          <w:szCs w:val="22"/>
        </w:rPr>
        <w:t xml:space="preserve">za nominaciju profesorice Ljubice Jerković iz Gimnazije Metković. </w:t>
      </w:r>
      <w:bookmarkStart w:id="0" w:name="_GoBack"/>
      <w:bookmarkEnd w:id="0"/>
    </w:p>
    <w:p w14:paraId="6D16AE3E" w14:textId="77777777" w:rsidR="00330905" w:rsidRPr="004C5B3A" w:rsidRDefault="00330905" w:rsidP="00F3661D">
      <w:pPr>
        <w:spacing w:line="276" w:lineRule="auto"/>
        <w:jc w:val="both"/>
        <w:rPr>
          <w:rFonts w:asciiTheme="minorHAnsi" w:hAnsiTheme="minorHAnsi" w:cs="Arial"/>
          <w:i/>
          <w:iCs/>
          <w:sz w:val="20"/>
          <w:szCs w:val="20"/>
          <w:lang w:eastAsia="hr-HR"/>
        </w:rPr>
      </w:pPr>
      <w:r w:rsidRPr="004C5B3A">
        <w:rPr>
          <w:rFonts w:asciiTheme="minorHAnsi" w:eastAsia="Calibri" w:hAnsiTheme="minorHAnsi" w:cs="Arial"/>
          <w:b/>
          <w:sz w:val="20"/>
          <w:szCs w:val="20"/>
        </w:rPr>
        <w:t xml:space="preserve">O INA Grupi </w:t>
      </w:r>
    </w:p>
    <w:p w14:paraId="1A276288" w14:textId="2A1DD6B4" w:rsidR="00330905" w:rsidRPr="004C5B3A" w:rsidRDefault="00330905" w:rsidP="00F3661D">
      <w:pPr>
        <w:spacing w:line="276" w:lineRule="auto"/>
        <w:jc w:val="both"/>
        <w:rPr>
          <w:rFonts w:asciiTheme="minorHAnsi" w:eastAsia="Calibri" w:hAnsiTheme="minorHAnsi" w:cs="Arial"/>
          <w:sz w:val="20"/>
          <w:szCs w:val="20"/>
        </w:rPr>
      </w:pPr>
      <w:r w:rsidRPr="004C5B3A">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sidR="00C156A7" w:rsidRPr="004C5B3A">
        <w:rPr>
          <w:rFonts w:asciiTheme="minorHAnsi" w:eastAsia="Calibri" w:hAnsiTheme="minorHAnsi" w:cs="Arial"/>
          <w:sz w:val="20"/>
          <w:szCs w:val="20"/>
        </w:rPr>
        <w:t>,</w:t>
      </w:r>
      <w:r w:rsidRPr="004C5B3A">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w:t>
      </w:r>
      <w:r w:rsidR="00A501CF" w:rsidRPr="004C5B3A">
        <w:rPr>
          <w:rFonts w:asciiTheme="minorHAnsi" w:eastAsia="Calibri" w:hAnsiTheme="minorHAnsi" w:cs="Arial"/>
          <w:sz w:val="20"/>
          <w:szCs w:val="20"/>
        </w:rPr>
        <w:t>maloprodajna mreža sastoji od 4</w:t>
      </w:r>
      <w:r w:rsidR="006170CE">
        <w:rPr>
          <w:rFonts w:asciiTheme="minorHAnsi" w:eastAsia="Calibri" w:hAnsiTheme="minorHAnsi" w:cs="Arial"/>
          <w:sz w:val="20"/>
          <w:szCs w:val="20"/>
        </w:rPr>
        <w:t>95</w:t>
      </w:r>
      <w:r w:rsidRPr="004C5B3A">
        <w:rPr>
          <w:rFonts w:asciiTheme="minorHAnsi" w:eastAsia="Calibri" w:hAnsiTheme="minorHAnsi" w:cs="Arial"/>
          <w:sz w:val="20"/>
          <w:szCs w:val="20"/>
        </w:rPr>
        <w:t xml:space="preserve"> benzinsk</w:t>
      </w:r>
      <w:r w:rsidR="00A501CF" w:rsidRPr="004C5B3A">
        <w:rPr>
          <w:rFonts w:asciiTheme="minorHAnsi" w:eastAsia="Calibri" w:hAnsiTheme="minorHAnsi" w:cs="Arial"/>
          <w:sz w:val="20"/>
          <w:szCs w:val="20"/>
        </w:rPr>
        <w:t>ih</w:t>
      </w:r>
      <w:r w:rsidRPr="004C5B3A">
        <w:rPr>
          <w:rFonts w:asciiTheme="minorHAnsi" w:eastAsia="Calibri" w:hAnsiTheme="minorHAnsi" w:cs="Arial"/>
          <w:sz w:val="20"/>
          <w:szCs w:val="20"/>
        </w:rPr>
        <w:t xml:space="preserve"> postaj</w:t>
      </w:r>
      <w:r w:rsidR="00A501CF" w:rsidRPr="004C5B3A">
        <w:rPr>
          <w:rFonts w:asciiTheme="minorHAnsi" w:eastAsia="Calibri" w:hAnsiTheme="minorHAnsi" w:cs="Arial"/>
          <w:sz w:val="20"/>
          <w:szCs w:val="20"/>
        </w:rPr>
        <w:t>a</w:t>
      </w:r>
      <w:r w:rsidRPr="004C5B3A">
        <w:rPr>
          <w:rFonts w:asciiTheme="minorHAnsi" w:eastAsia="Calibri" w:hAnsiTheme="minorHAnsi" w:cs="Arial"/>
          <w:sz w:val="20"/>
          <w:szCs w:val="20"/>
        </w:rPr>
        <w:t xml:space="preserve"> u Hrvatskoj i u susjednim zemljama.</w:t>
      </w:r>
    </w:p>
    <w:p w14:paraId="1CCF3EFA" w14:textId="77777777" w:rsidR="00330905" w:rsidRPr="004C5B3A" w:rsidRDefault="00330905" w:rsidP="00F3661D">
      <w:pPr>
        <w:spacing w:line="276" w:lineRule="auto"/>
        <w:jc w:val="both"/>
        <w:rPr>
          <w:rFonts w:asciiTheme="minorHAnsi" w:eastAsia="Calibri" w:hAnsiTheme="minorHAnsi" w:cs="Arial"/>
          <w:sz w:val="20"/>
          <w:szCs w:val="20"/>
        </w:rPr>
      </w:pPr>
      <w:r w:rsidRPr="004C5B3A">
        <w:rPr>
          <w:rFonts w:asciiTheme="minorHAnsi" w:eastAsia="Calibri" w:hAnsiTheme="minorHAnsi" w:cs="Arial"/>
          <w:b/>
          <w:sz w:val="20"/>
          <w:szCs w:val="20"/>
        </w:rPr>
        <w:t>PR</w:t>
      </w:r>
      <w:r w:rsidRPr="004C5B3A">
        <w:rPr>
          <w:rFonts w:asciiTheme="minorHAnsi" w:eastAsia="Calibri" w:hAnsiTheme="minorHAnsi" w:cs="Arial"/>
          <w:b/>
          <w:sz w:val="20"/>
          <w:szCs w:val="20"/>
        </w:rPr>
        <w:tab/>
      </w:r>
    </w:p>
    <w:p w14:paraId="55AFCDAB" w14:textId="77777777" w:rsidR="00330905" w:rsidRPr="004C5B3A" w:rsidRDefault="00330905" w:rsidP="00F3661D">
      <w:pPr>
        <w:spacing w:line="276" w:lineRule="auto"/>
        <w:jc w:val="both"/>
        <w:rPr>
          <w:rFonts w:asciiTheme="minorHAnsi" w:eastAsia="Calibri" w:hAnsiTheme="minorHAnsi" w:cs="Arial"/>
          <w:sz w:val="20"/>
          <w:szCs w:val="20"/>
        </w:rPr>
      </w:pPr>
      <w:r w:rsidRPr="004C5B3A">
        <w:rPr>
          <w:rFonts w:asciiTheme="minorHAnsi" w:eastAsia="Calibri" w:hAnsiTheme="minorHAnsi" w:cs="Arial"/>
          <w:sz w:val="20"/>
          <w:szCs w:val="20"/>
        </w:rPr>
        <w:t>Avenija Većeslava Holjevca 10, Zagreb</w:t>
      </w:r>
    </w:p>
    <w:p w14:paraId="5471F296" w14:textId="77777777" w:rsidR="008055F8" w:rsidRPr="004C5B3A" w:rsidRDefault="00330905" w:rsidP="00F3661D">
      <w:pPr>
        <w:spacing w:line="276" w:lineRule="auto"/>
        <w:jc w:val="both"/>
        <w:rPr>
          <w:rFonts w:asciiTheme="minorHAnsi" w:hAnsiTheme="minorHAnsi"/>
          <w:sz w:val="20"/>
          <w:szCs w:val="20"/>
        </w:rPr>
      </w:pPr>
      <w:r w:rsidRPr="004C5B3A">
        <w:rPr>
          <w:rFonts w:asciiTheme="minorHAnsi" w:eastAsia="Calibri" w:hAnsiTheme="minorHAnsi" w:cs="Arial"/>
          <w:sz w:val="20"/>
          <w:szCs w:val="20"/>
        </w:rPr>
        <w:t xml:space="preserve">Tel:  01 6450 552|Fax: 01 6452 406| @: </w:t>
      </w:r>
      <w:hyperlink r:id="rId20" w:history="1">
        <w:r w:rsidRPr="004C5B3A">
          <w:rPr>
            <w:rFonts w:asciiTheme="minorHAnsi" w:eastAsia="Calibri" w:hAnsiTheme="minorHAnsi" w:cs="Arial"/>
            <w:color w:val="0000FF"/>
            <w:sz w:val="20"/>
            <w:szCs w:val="20"/>
            <w:u w:val="single"/>
          </w:rPr>
          <w:t>pr@ina.hr</w:t>
        </w:r>
      </w:hyperlink>
    </w:p>
    <w:sectPr w:rsidR="008055F8" w:rsidRPr="004C5B3A"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F45E" w14:textId="77777777" w:rsidR="0098421F" w:rsidRDefault="0098421F">
      <w:r>
        <w:separator/>
      </w:r>
    </w:p>
  </w:endnote>
  <w:endnote w:type="continuationSeparator" w:id="0">
    <w:p w14:paraId="46FB26C7" w14:textId="77777777" w:rsidR="0098421F" w:rsidRDefault="009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3030" w14:textId="77777777"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14:paraId="0A02A577" w14:textId="77777777" w:rsidR="005922EC" w:rsidRDefault="0098421F"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24D6" w14:textId="77777777" w:rsidR="005922EC" w:rsidRPr="00BE07FB" w:rsidRDefault="006147A2">
    <w:pPr>
      <w:rPr>
        <w:sz w:val="2"/>
        <w:szCs w:val="2"/>
      </w:rPr>
    </w:pPr>
    <w:r>
      <w:rPr>
        <w:noProof/>
        <w:sz w:val="2"/>
        <w:szCs w:val="2"/>
        <w:lang w:val="en-GB" w:eastAsia="en-GB"/>
      </w:rPr>
      <mc:AlternateContent>
        <mc:Choice Requires="wps">
          <w:drawing>
            <wp:anchor distT="0" distB="0" distL="114300" distR="114300" simplePos="0" relativeHeight="251657216" behindDoc="0" locked="0" layoutInCell="1" allowOverlap="1" wp14:anchorId="70678685" wp14:editId="003CC92C">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D1A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1224DD31" w14:textId="77777777" w:rsidR="005922EC" w:rsidRPr="00BE07FB" w:rsidRDefault="0098421F">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71F89EE3" w14:textId="77777777">
      <w:trPr>
        <w:cantSplit/>
        <w:trHeight w:val="215"/>
      </w:trPr>
      <w:tc>
        <w:tcPr>
          <w:tcW w:w="2222" w:type="dxa"/>
          <w:vMerge w:val="restart"/>
          <w:tcBorders>
            <w:top w:val="nil"/>
            <w:left w:val="nil"/>
            <w:right w:val="nil"/>
          </w:tcBorders>
        </w:tcPr>
        <w:p w14:paraId="2B46642A" w14:textId="77777777" w:rsidR="005922EC" w:rsidRDefault="003E330B">
          <w:pPr>
            <w:pStyle w:val="Footer"/>
            <w:rPr>
              <w:rFonts w:cs="Arial"/>
              <w:b/>
              <w:bCs/>
              <w:sz w:val="12"/>
            </w:rPr>
          </w:pPr>
          <w:r>
            <w:rPr>
              <w:rFonts w:cs="Arial"/>
              <w:b/>
              <w:bCs/>
              <w:sz w:val="12"/>
            </w:rPr>
            <w:t>INA, d.d.</w:t>
          </w:r>
        </w:p>
        <w:p w14:paraId="467D5E0C" w14:textId="77777777" w:rsidR="005922EC" w:rsidRDefault="003E330B">
          <w:pPr>
            <w:pStyle w:val="Footer"/>
            <w:rPr>
              <w:rFonts w:cs="Arial"/>
              <w:sz w:val="12"/>
            </w:rPr>
          </w:pPr>
          <w:r>
            <w:rPr>
              <w:rFonts w:cs="Arial"/>
              <w:sz w:val="12"/>
            </w:rPr>
            <w:t xml:space="preserve">Avenija Većeslava Holjevca 10 </w:t>
          </w:r>
        </w:p>
        <w:p w14:paraId="528DD471" w14:textId="77777777" w:rsidR="005922EC" w:rsidRDefault="003E330B">
          <w:pPr>
            <w:pStyle w:val="Footer"/>
            <w:rPr>
              <w:rFonts w:cs="Arial"/>
              <w:sz w:val="12"/>
            </w:rPr>
          </w:pPr>
          <w:r>
            <w:rPr>
              <w:rFonts w:cs="Arial"/>
              <w:sz w:val="12"/>
            </w:rPr>
            <w:t>10 002 Zagreb           p.p. 555</w:t>
          </w:r>
        </w:p>
        <w:p w14:paraId="261BC3FA" w14:textId="77777777" w:rsidR="005922EC" w:rsidRDefault="003E330B">
          <w:pPr>
            <w:pStyle w:val="Footer"/>
            <w:rPr>
              <w:rFonts w:cs="Arial"/>
              <w:sz w:val="12"/>
            </w:rPr>
          </w:pPr>
          <w:r>
            <w:rPr>
              <w:rFonts w:cs="Arial"/>
              <w:sz w:val="12"/>
            </w:rPr>
            <w:t xml:space="preserve">Hrvatska - </w:t>
          </w:r>
          <w:r>
            <w:rPr>
              <w:rFonts w:cs="Arial"/>
              <w:i/>
              <w:iCs/>
              <w:sz w:val="12"/>
            </w:rPr>
            <w:t>Croatia</w:t>
          </w:r>
        </w:p>
        <w:p w14:paraId="123A07E5" w14:textId="77777777" w:rsidR="005922EC" w:rsidRDefault="003E330B">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14:paraId="574D86E6"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543D13EC"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463233EE" w14:textId="77777777" w:rsidR="005922EC" w:rsidRDefault="003E330B">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14:paraId="0EFEFA38" w14:textId="77777777" w:rsidR="005922EC" w:rsidRDefault="003E330B">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14:paraId="66D1F821" w14:textId="77777777" w:rsidR="005922EC" w:rsidRDefault="003E330B">
          <w:pPr>
            <w:pStyle w:val="Footer"/>
            <w:rPr>
              <w:rFonts w:cs="Arial"/>
              <w:sz w:val="12"/>
            </w:rPr>
          </w:pPr>
          <w:r>
            <w:rPr>
              <w:rFonts w:cs="Arial"/>
              <w:sz w:val="12"/>
            </w:rPr>
            <w:t>Trgovački sud u Zagrebu</w:t>
          </w:r>
        </w:p>
        <w:p w14:paraId="2028F643" w14:textId="77777777" w:rsidR="005922EC" w:rsidRDefault="003E330B">
          <w:pPr>
            <w:pStyle w:val="Footer"/>
            <w:rPr>
              <w:rFonts w:cs="Arial"/>
              <w:i/>
              <w:iCs/>
              <w:sz w:val="12"/>
            </w:rPr>
          </w:pPr>
          <w:r>
            <w:rPr>
              <w:rFonts w:cs="Arial"/>
              <w:i/>
              <w:iCs/>
              <w:sz w:val="12"/>
            </w:rPr>
            <w:t>Commercial Court</w:t>
          </w:r>
        </w:p>
        <w:p w14:paraId="5E7C2DDF" w14:textId="77777777" w:rsidR="005922EC" w:rsidRDefault="003E330B">
          <w:pPr>
            <w:pStyle w:val="Footer"/>
            <w:rPr>
              <w:rFonts w:cs="Arial"/>
              <w:sz w:val="12"/>
            </w:rPr>
          </w:pPr>
          <w:r>
            <w:rPr>
              <w:rFonts w:cs="Arial"/>
              <w:sz w:val="12"/>
            </w:rPr>
            <w:t>MBS: 080000604</w:t>
          </w:r>
        </w:p>
        <w:p w14:paraId="5CF8B36E" w14:textId="77777777" w:rsidR="005922EC" w:rsidRDefault="003E330B">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4C08609F" w14:textId="77777777" w:rsidR="005922EC" w:rsidRDefault="003E330B">
          <w:pPr>
            <w:pStyle w:val="Footer"/>
            <w:rPr>
              <w:rFonts w:cs="Arial"/>
              <w:sz w:val="12"/>
            </w:rPr>
          </w:pPr>
          <w:r>
            <w:rPr>
              <w:rFonts w:cs="Arial"/>
              <w:sz w:val="12"/>
            </w:rPr>
            <w:t xml:space="preserve">9.000.000.000 Kn </w:t>
          </w:r>
        </w:p>
        <w:p w14:paraId="786F8F8C" w14:textId="77777777" w:rsidR="005922EC" w:rsidRDefault="003E330B">
          <w:pPr>
            <w:pStyle w:val="Footer"/>
            <w:rPr>
              <w:rFonts w:cs="Arial"/>
              <w:sz w:val="12"/>
            </w:rPr>
          </w:pPr>
          <w:r>
            <w:rPr>
              <w:rFonts w:cs="Arial"/>
              <w:sz w:val="12"/>
            </w:rPr>
            <w:t>Broj izdanih dionica / Nominalna vrijednost</w:t>
          </w:r>
        </w:p>
        <w:p w14:paraId="6AE2DB41" w14:textId="77777777" w:rsidR="005922EC" w:rsidRDefault="003E330B">
          <w:pPr>
            <w:pStyle w:val="Footer"/>
            <w:rPr>
              <w:rFonts w:cs="Arial"/>
              <w:i/>
              <w:iCs/>
              <w:sz w:val="12"/>
            </w:rPr>
          </w:pPr>
          <w:r>
            <w:rPr>
              <w:rFonts w:cs="Arial"/>
              <w:i/>
              <w:iCs/>
              <w:sz w:val="12"/>
            </w:rPr>
            <w:t>No. of issued shares / Nominal value</w:t>
          </w:r>
        </w:p>
        <w:p w14:paraId="1C022DF3" w14:textId="77777777" w:rsidR="005922EC" w:rsidRDefault="003E330B">
          <w:pPr>
            <w:pStyle w:val="Footer"/>
            <w:rPr>
              <w:rFonts w:cs="Arial"/>
              <w:sz w:val="12"/>
            </w:rPr>
          </w:pPr>
          <w:r>
            <w:rPr>
              <w:rFonts w:cs="Arial"/>
              <w:sz w:val="12"/>
            </w:rPr>
            <w:t>10.000.000 / 900,00 Kn</w:t>
          </w:r>
        </w:p>
        <w:p w14:paraId="1AA974F5" w14:textId="77777777" w:rsidR="005922EC" w:rsidRDefault="003E330B">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5922EC" w14:paraId="6CB8B989" w14:textId="77777777">
      <w:trPr>
        <w:cantSplit/>
        <w:trHeight w:val="710"/>
      </w:trPr>
      <w:tc>
        <w:tcPr>
          <w:tcW w:w="2222" w:type="dxa"/>
          <w:vMerge/>
          <w:tcBorders>
            <w:left w:val="nil"/>
            <w:bottom w:val="nil"/>
            <w:right w:val="nil"/>
          </w:tcBorders>
        </w:tcPr>
        <w:p w14:paraId="69F45A08" w14:textId="77777777" w:rsidR="005922EC" w:rsidRDefault="0098421F">
          <w:pPr>
            <w:pStyle w:val="Footer"/>
            <w:rPr>
              <w:rFonts w:cs="Arial"/>
              <w:b/>
              <w:bCs/>
              <w:sz w:val="12"/>
            </w:rPr>
          </w:pPr>
        </w:p>
      </w:tc>
      <w:tc>
        <w:tcPr>
          <w:tcW w:w="1526" w:type="dxa"/>
          <w:tcBorders>
            <w:top w:val="nil"/>
            <w:left w:val="nil"/>
            <w:bottom w:val="nil"/>
            <w:right w:val="nil"/>
          </w:tcBorders>
        </w:tcPr>
        <w:p w14:paraId="5E2ED094" w14:textId="77777777" w:rsidR="005922EC" w:rsidRDefault="003E330B">
          <w:pPr>
            <w:pStyle w:val="Footer"/>
            <w:spacing w:line="216" w:lineRule="auto"/>
            <w:ind w:left="-108"/>
            <w:rPr>
              <w:rFonts w:cs="Arial"/>
              <w:sz w:val="12"/>
            </w:rPr>
          </w:pPr>
          <w:r>
            <w:rPr>
              <w:rFonts w:cs="Arial"/>
              <w:sz w:val="12"/>
            </w:rPr>
            <w:t>Privredna banka Zagreb</w:t>
          </w:r>
        </w:p>
        <w:p w14:paraId="45049847" w14:textId="77777777" w:rsidR="005922EC" w:rsidRDefault="003E330B">
          <w:pPr>
            <w:pStyle w:val="Footer"/>
            <w:spacing w:line="216" w:lineRule="auto"/>
            <w:ind w:left="-108"/>
            <w:rPr>
              <w:rFonts w:cs="Arial"/>
              <w:sz w:val="12"/>
            </w:rPr>
          </w:pPr>
          <w:r>
            <w:rPr>
              <w:rFonts w:cs="Arial"/>
              <w:sz w:val="12"/>
            </w:rPr>
            <w:t>Raiffeisen banka</w:t>
          </w:r>
        </w:p>
        <w:p w14:paraId="5C52C5D1" w14:textId="77777777" w:rsidR="005922EC" w:rsidRDefault="003E330B">
          <w:pPr>
            <w:pStyle w:val="Footer"/>
            <w:spacing w:line="216" w:lineRule="auto"/>
            <w:ind w:left="-108"/>
            <w:rPr>
              <w:rFonts w:cs="Arial"/>
              <w:sz w:val="12"/>
            </w:rPr>
          </w:pPr>
          <w:r>
            <w:rPr>
              <w:rFonts w:cs="Arial"/>
              <w:sz w:val="12"/>
            </w:rPr>
            <w:t>Zagrebačka banka Zagreb</w:t>
          </w:r>
        </w:p>
        <w:p w14:paraId="6E7BBD96" w14:textId="77777777" w:rsidR="005922EC" w:rsidRDefault="003E330B">
          <w:pPr>
            <w:pStyle w:val="Footer"/>
            <w:spacing w:line="216" w:lineRule="auto"/>
            <w:ind w:left="-108"/>
            <w:rPr>
              <w:rFonts w:cs="Arial"/>
              <w:sz w:val="12"/>
            </w:rPr>
          </w:pPr>
          <w:r>
            <w:rPr>
              <w:rFonts w:cs="Arial"/>
              <w:sz w:val="12"/>
            </w:rPr>
            <w:t>Dresdner bank</w:t>
          </w:r>
        </w:p>
        <w:p w14:paraId="1C251B74"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569B03A3" w14:textId="77777777" w:rsidR="005922EC" w:rsidRDefault="003E330B">
          <w:pPr>
            <w:pStyle w:val="Footer"/>
            <w:spacing w:line="216" w:lineRule="auto"/>
            <w:ind w:left="-108"/>
            <w:rPr>
              <w:rFonts w:cs="Arial"/>
              <w:sz w:val="12"/>
            </w:rPr>
          </w:pPr>
          <w:r>
            <w:rPr>
              <w:rFonts w:cs="Arial"/>
              <w:sz w:val="12"/>
            </w:rPr>
            <w:t>Račkoga 6, 10000 Zagreb</w:t>
          </w:r>
        </w:p>
        <w:p w14:paraId="13E75D88" w14:textId="77777777" w:rsidR="005922EC" w:rsidRDefault="003E330B">
          <w:pPr>
            <w:pStyle w:val="Footer"/>
            <w:spacing w:line="216" w:lineRule="auto"/>
            <w:ind w:left="-108"/>
            <w:rPr>
              <w:rFonts w:cs="Arial"/>
              <w:sz w:val="12"/>
            </w:rPr>
          </w:pPr>
          <w:r>
            <w:rPr>
              <w:rFonts w:cs="Arial"/>
              <w:sz w:val="12"/>
            </w:rPr>
            <w:t>Petrinjska 59, 10000 Zagreb</w:t>
          </w:r>
        </w:p>
        <w:p w14:paraId="2DFBF1AA" w14:textId="77777777" w:rsidR="005922EC" w:rsidRDefault="003E330B">
          <w:pPr>
            <w:pStyle w:val="Footer"/>
            <w:spacing w:line="216" w:lineRule="auto"/>
            <w:ind w:left="-108"/>
            <w:rPr>
              <w:rFonts w:cs="Arial"/>
              <w:sz w:val="12"/>
            </w:rPr>
          </w:pPr>
          <w:r>
            <w:rPr>
              <w:rFonts w:cs="Arial"/>
              <w:sz w:val="12"/>
            </w:rPr>
            <w:t>Paromlinska 2, 10000 Zagreb</w:t>
          </w:r>
        </w:p>
        <w:p w14:paraId="3572D6A2" w14:textId="77777777" w:rsidR="005922EC" w:rsidRDefault="003E330B">
          <w:pPr>
            <w:pStyle w:val="Footer"/>
            <w:spacing w:line="216" w:lineRule="auto"/>
            <w:ind w:left="-108"/>
            <w:rPr>
              <w:rFonts w:cs="Arial"/>
              <w:sz w:val="12"/>
            </w:rPr>
          </w:pPr>
          <w:r>
            <w:rPr>
              <w:rFonts w:cs="Arial"/>
              <w:sz w:val="12"/>
            </w:rPr>
            <w:t>Gajeva 1, 10000 Zagreb</w:t>
          </w:r>
        </w:p>
        <w:p w14:paraId="11A0D075"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6169D68B" w14:textId="77777777" w:rsidR="005922EC" w:rsidRDefault="003E330B">
          <w:pPr>
            <w:pStyle w:val="Footer"/>
            <w:spacing w:line="216" w:lineRule="auto"/>
            <w:ind w:left="-108" w:right="-108"/>
            <w:rPr>
              <w:rFonts w:cs="Arial"/>
              <w:sz w:val="12"/>
            </w:rPr>
          </w:pPr>
          <w:r>
            <w:rPr>
              <w:rFonts w:cs="Arial"/>
              <w:sz w:val="12"/>
            </w:rPr>
            <w:t>2340009-1100022902</w:t>
          </w:r>
        </w:p>
        <w:p w14:paraId="34587B9F" w14:textId="77777777" w:rsidR="005922EC" w:rsidRDefault="003E330B">
          <w:pPr>
            <w:pStyle w:val="Footer"/>
            <w:spacing w:line="216" w:lineRule="auto"/>
            <w:ind w:left="-108" w:right="-108"/>
            <w:rPr>
              <w:rFonts w:cs="Arial"/>
              <w:sz w:val="12"/>
            </w:rPr>
          </w:pPr>
          <w:r>
            <w:rPr>
              <w:rFonts w:cs="Arial"/>
              <w:sz w:val="12"/>
            </w:rPr>
            <w:t>2484008-1100619483</w:t>
          </w:r>
        </w:p>
        <w:p w14:paraId="418B5688" w14:textId="77777777" w:rsidR="005922EC" w:rsidRDefault="003E330B">
          <w:pPr>
            <w:pStyle w:val="Footer"/>
            <w:spacing w:line="216" w:lineRule="auto"/>
            <w:ind w:left="-108" w:right="-108"/>
            <w:rPr>
              <w:rFonts w:cs="Arial"/>
              <w:sz w:val="12"/>
            </w:rPr>
          </w:pPr>
          <w:r>
            <w:rPr>
              <w:rFonts w:cs="Arial"/>
              <w:sz w:val="12"/>
            </w:rPr>
            <w:t>2360000-1101303595</w:t>
          </w:r>
        </w:p>
        <w:p w14:paraId="19837C18" w14:textId="77777777" w:rsidR="005922EC" w:rsidRDefault="003E330B">
          <w:pPr>
            <w:pStyle w:val="Footer"/>
            <w:spacing w:line="216" w:lineRule="auto"/>
            <w:ind w:left="-108" w:right="-108"/>
            <w:rPr>
              <w:rFonts w:cs="Arial"/>
              <w:sz w:val="12"/>
            </w:rPr>
          </w:pPr>
          <w:r>
            <w:rPr>
              <w:rFonts w:cs="Arial"/>
              <w:sz w:val="12"/>
            </w:rPr>
            <w:t>2504000-1120002224</w:t>
          </w:r>
        </w:p>
        <w:p w14:paraId="643C72A4"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7E06FA2E" w14:textId="77777777" w:rsidR="005922EC" w:rsidRDefault="0098421F">
          <w:pPr>
            <w:pStyle w:val="Footer"/>
            <w:rPr>
              <w:rFonts w:cs="Arial"/>
              <w:sz w:val="12"/>
            </w:rPr>
          </w:pPr>
        </w:p>
      </w:tc>
    </w:tr>
    <w:tr w:rsidR="005922EC" w14:paraId="363DCC20" w14:textId="77777777">
      <w:trPr>
        <w:cantSplit/>
        <w:trHeight w:val="300"/>
      </w:trPr>
      <w:tc>
        <w:tcPr>
          <w:tcW w:w="6813" w:type="dxa"/>
          <w:gridSpan w:val="4"/>
          <w:tcBorders>
            <w:top w:val="nil"/>
            <w:left w:val="nil"/>
            <w:bottom w:val="nil"/>
            <w:right w:val="nil"/>
          </w:tcBorders>
          <w:vAlign w:val="bottom"/>
        </w:tcPr>
        <w:p w14:paraId="05B29C4F" w14:textId="77777777" w:rsidR="005922EC" w:rsidRDefault="003E330B">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14:paraId="30232697" w14:textId="77777777" w:rsidR="005922EC" w:rsidRDefault="003E330B">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14:paraId="4F8C48EB" w14:textId="77777777" w:rsidR="005922EC" w:rsidRDefault="0098421F">
          <w:pPr>
            <w:pStyle w:val="Footer"/>
            <w:spacing w:line="216" w:lineRule="auto"/>
            <w:ind w:right="-108"/>
            <w:rPr>
              <w:rFonts w:cs="Arial"/>
              <w:sz w:val="2"/>
            </w:rPr>
          </w:pPr>
        </w:p>
        <w:p w14:paraId="53D645F2" w14:textId="77777777" w:rsidR="005922EC" w:rsidRDefault="0098421F">
          <w:pPr>
            <w:pStyle w:val="Footer"/>
            <w:spacing w:line="216" w:lineRule="auto"/>
            <w:ind w:right="-108"/>
            <w:rPr>
              <w:rFonts w:cs="Arial"/>
              <w:sz w:val="2"/>
            </w:rPr>
          </w:pPr>
        </w:p>
        <w:p w14:paraId="5E46484D" w14:textId="77777777" w:rsidR="005922EC" w:rsidRDefault="003E330B">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14:paraId="4950A7AF" w14:textId="77777777" w:rsidR="005922EC" w:rsidRDefault="0098421F">
          <w:pPr>
            <w:pStyle w:val="Footer"/>
            <w:rPr>
              <w:rFonts w:cs="Arial"/>
              <w:sz w:val="12"/>
            </w:rPr>
          </w:pPr>
        </w:p>
      </w:tc>
    </w:tr>
  </w:tbl>
  <w:p w14:paraId="7BCCC282" w14:textId="77777777" w:rsidR="005922EC" w:rsidRPr="00BE07FB" w:rsidRDefault="0098421F">
    <w:pPr>
      <w:rPr>
        <w:sz w:val="2"/>
        <w:szCs w:val="2"/>
      </w:rPr>
    </w:pPr>
  </w:p>
  <w:p w14:paraId="794F0217" w14:textId="77777777" w:rsidR="005922EC" w:rsidRPr="00B976E5" w:rsidRDefault="0098421F"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8B44" w14:textId="77777777" w:rsidR="005922EC" w:rsidRDefault="0098421F" w:rsidP="005E2581">
    <w:pPr>
      <w:pStyle w:val="Footer"/>
      <w:ind w:right="360"/>
      <w:rPr>
        <w:sz w:val="2"/>
      </w:rPr>
    </w:pPr>
  </w:p>
  <w:p w14:paraId="6B7E9A06" w14:textId="77777777" w:rsidR="005922EC" w:rsidRDefault="0098421F">
    <w:pPr>
      <w:pStyle w:val="Footer"/>
      <w:rPr>
        <w:sz w:val="2"/>
      </w:rPr>
    </w:pPr>
  </w:p>
  <w:p w14:paraId="72E7CEB7" w14:textId="77777777" w:rsidR="005922EC" w:rsidRDefault="0098421F" w:rsidP="001F421D">
    <w:pPr>
      <w:pStyle w:val="Footer"/>
      <w:ind w:right="360"/>
      <w:rPr>
        <w:sz w:val="2"/>
      </w:rPr>
    </w:pPr>
  </w:p>
  <w:p w14:paraId="41F22A1B" w14:textId="77777777" w:rsidR="005922EC" w:rsidRDefault="0098421F"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59A24F02" w14:textId="77777777" w:rsidTr="001F421D">
      <w:trPr>
        <w:cantSplit/>
        <w:trHeight w:val="181"/>
      </w:trPr>
      <w:tc>
        <w:tcPr>
          <w:tcW w:w="9464" w:type="dxa"/>
          <w:tcBorders>
            <w:top w:val="single" w:sz="4" w:space="0" w:color="auto"/>
            <w:left w:val="nil"/>
            <w:bottom w:val="nil"/>
            <w:right w:val="nil"/>
          </w:tcBorders>
          <w:vAlign w:val="bottom"/>
          <w:hideMark/>
        </w:tcPr>
        <w:p w14:paraId="02462FBE" w14:textId="77777777"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9B5909">
            <w:rPr>
              <w:rStyle w:val="PageNumber"/>
              <w:noProof/>
              <w:sz w:val="18"/>
              <w:szCs w:val="18"/>
            </w:rPr>
            <w:t>2</w:t>
          </w:r>
          <w:r w:rsidRPr="00374688">
            <w:rPr>
              <w:rStyle w:val="PageNumber"/>
              <w:sz w:val="18"/>
              <w:szCs w:val="18"/>
            </w:rPr>
            <w:fldChar w:fldCharType="end"/>
          </w:r>
        </w:p>
      </w:tc>
    </w:tr>
  </w:tbl>
  <w:p w14:paraId="42BDE867" w14:textId="77777777" w:rsidR="005922EC" w:rsidRDefault="0098421F"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366CE200"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0A899EBF"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5C9BCB5E" w14:textId="77777777" w:rsidR="005922EC" w:rsidRPr="00374688" w:rsidRDefault="0098421F">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5FD5C803"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27670664"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fldSimple w:instr=" NUMPAGES   \* MERGEFORMAT ">
            <w:r w:rsidR="009B5909" w:rsidRPr="009B5909">
              <w:rPr>
                <w:rFonts w:cs="Arial"/>
                <w:noProof/>
                <w:vanish/>
                <w:sz w:val="11"/>
                <w:szCs w:val="11"/>
              </w:rPr>
              <w:t>2</w:t>
            </w:r>
          </w:fldSimple>
          <w:r w:rsidRPr="00374688">
            <w:rPr>
              <w:rFonts w:cs="Arial"/>
              <w:vanish/>
              <w:sz w:val="11"/>
              <w:szCs w:val="11"/>
            </w:rPr>
            <w:t xml:space="preserve"> </w:t>
          </w:r>
        </w:p>
      </w:tc>
    </w:tr>
    <w:tr w:rsidR="005922EC" w:rsidRPr="00374688" w14:paraId="25120BFB"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0A26F245"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1328F37F" w14:textId="77777777" w:rsidR="005922EC" w:rsidRPr="00374688" w:rsidRDefault="0098421F">
          <w:pPr>
            <w:spacing w:before="20"/>
            <w:rPr>
              <w:rFonts w:cs="Arial"/>
              <w:vanish/>
              <w:sz w:val="10"/>
              <w:szCs w:val="10"/>
            </w:rPr>
          </w:pPr>
        </w:p>
      </w:tc>
    </w:tr>
    <w:tr w:rsidR="005922EC" w:rsidRPr="00374688" w14:paraId="413C1A03"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4062628B"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196B377B"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fldSimple w:instr=" NUMPAGES   \* MERGEFORMAT ">
            <w:r w:rsidR="009B5909" w:rsidRPr="009B5909">
              <w:rPr>
                <w:rFonts w:cs="Arial"/>
                <w:noProof/>
                <w:vanish/>
                <w:sz w:val="11"/>
                <w:szCs w:val="11"/>
              </w:rPr>
              <w:t>2</w:t>
            </w:r>
          </w:fldSimple>
        </w:p>
      </w:tc>
    </w:tr>
  </w:tbl>
  <w:p w14:paraId="39BEC500" w14:textId="77777777" w:rsidR="005922EC" w:rsidRDefault="0098421F">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16A9376C"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4EB2FE72" w14:textId="77777777" w:rsidTr="00F44E41">
            <w:trPr>
              <w:cantSplit/>
              <w:trHeight w:val="181"/>
            </w:trPr>
            <w:tc>
              <w:tcPr>
                <w:tcW w:w="1998" w:type="dxa"/>
                <w:vMerge w:val="restart"/>
                <w:tcBorders>
                  <w:top w:val="single" w:sz="4" w:space="0" w:color="auto"/>
                  <w:left w:val="nil"/>
                  <w:right w:val="nil"/>
                </w:tcBorders>
              </w:tcPr>
              <w:p w14:paraId="4BC34FE8" w14:textId="77777777"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14:paraId="1EDD4C18" w14:textId="77777777"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14:paraId="2ABCF097" w14:textId="77777777" w:rsidR="005922EC" w:rsidRPr="00126238" w:rsidRDefault="003E330B" w:rsidP="00F44E41">
                <w:pPr>
                  <w:pStyle w:val="Footer"/>
                  <w:rPr>
                    <w:rFonts w:cs="Arial"/>
                    <w:sz w:val="11"/>
                    <w:szCs w:val="11"/>
                  </w:rPr>
                </w:pPr>
                <w:r w:rsidRPr="00126238">
                  <w:rPr>
                    <w:rFonts w:cs="Arial"/>
                    <w:sz w:val="11"/>
                    <w:szCs w:val="11"/>
                  </w:rPr>
                  <w:t>10 002 Zagreb    p.p. 555</w:t>
                </w:r>
              </w:p>
              <w:p w14:paraId="2D66895A" w14:textId="77777777"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51B019E3" w14:textId="77777777" w:rsidR="005922EC" w:rsidRPr="00126238" w:rsidRDefault="003E330B" w:rsidP="00F44E41">
                <w:pPr>
                  <w:pStyle w:val="Footer"/>
                  <w:ind w:right="-72"/>
                  <w:rPr>
                    <w:rFonts w:cs="Arial"/>
                    <w:sz w:val="11"/>
                    <w:szCs w:val="11"/>
                  </w:rPr>
                </w:pPr>
                <w:r w:rsidRPr="00126238">
                  <w:rPr>
                    <w:rFonts w:cs="Arial"/>
                    <w:sz w:val="11"/>
                    <w:szCs w:val="11"/>
                  </w:rPr>
                  <w:t xml:space="preserve">Telefon - </w:t>
                </w:r>
                <w:r w:rsidRPr="00126238">
                  <w:rPr>
                    <w:rFonts w:cs="Arial"/>
                    <w:i/>
                    <w:iCs/>
                    <w:sz w:val="11"/>
                    <w:szCs w:val="11"/>
                  </w:rPr>
                  <w:t>Telephone</w:t>
                </w:r>
                <w:r w:rsidRPr="00126238">
                  <w:rPr>
                    <w:rFonts w:cs="Arial"/>
                    <w:sz w:val="11"/>
                    <w:szCs w:val="11"/>
                  </w:rPr>
                  <w:t xml:space="preserve"> +385(1)6450000</w:t>
                </w:r>
              </w:p>
              <w:p w14:paraId="6BDDEB49" w14:textId="77777777"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3B9836D9" w14:textId="77777777"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597CE8E4" w14:textId="77777777" w:rsidR="005922EC" w:rsidRPr="00E938AF" w:rsidRDefault="003E330B" w:rsidP="00F44E41">
                <w:pPr>
                  <w:pStyle w:val="Footer"/>
                  <w:ind w:left="-108"/>
                  <w:rPr>
                    <w:rFonts w:cs="Arial"/>
                    <w:sz w:val="10"/>
                    <w:szCs w:val="10"/>
                  </w:rPr>
                </w:pPr>
                <w:r w:rsidRPr="00E938AF">
                  <w:rPr>
                    <w:rFonts w:cs="Arial"/>
                    <w:sz w:val="10"/>
                    <w:szCs w:val="10"/>
                  </w:rPr>
                  <w:t xml:space="preserve">Adresa - </w:t>
                </w:r>
                <w:r w:rsidRPr="00E938AF">
                  <w:rPr>
                    <w:rFonts w:cs="Arial"/>
                    <w:i/>
                    <w:iCs/>
                    <w:sz w:val="10"/>
                    <w:szCs w:val="10"/>
                  </w:rPr>
                  <w:t>Address</w:t>
                </w:r>
              </w:p>
            </w:tc>
            <w:tc>
              <w:tcPr>
                <w:tcW w:w="1528" w:type="dxa"/>
                <w:tcBorders>
                  <w:top w:val="single" w:sz="4" w:space="0" w:color="auto"/>
                  <w:left w:val="nil"/>
                  <w:bottom w:val="nil"/>
                  <w:right w:val="nil"/>
                </w:tcBorders>
                <w:vAlign w:val="center"/>
              </w:tcPr>
              <w:p w14:paraId="27FF464D" w14:textId="77777777"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r>
                  <w:rPr>
                    <w:rFonts w:cs="Arial"/>
                    <w:i/>
                    <w:iCs/>
                    <w:sz w:val="10"/>
                    <w:szCs w:val="10"/>
                  </w:rPr>
                  <w:t>Number</w:t>
                </w:r>
              </w:p>
            </w:tc>
            <w:tc>
              <w:tcPr>
                <w:tcW w:w="2159" w:type="dxa"/>
                <w:vMerge w:val="restart"/>
                <w:tcBorders>
                  <w:top w:val="single" w:sz="4" w:space="0" w:color="auto"/>
                  <w:left w:val="nil"/>
                  <w:right w:val="nil"/>
                </w:tcBorders>
                <w:tcMar>
                  <w:left w:w="57" w:type="dxa"/>
                  <w:right w:w="57" w:type="dxa"/>
                </w:tcMar>
              </w:tcPr>
              <w:p w14:paraId="0738B8CA" w14:textId="77777777"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2615D56E"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Zagreb</w:t>
                </w:r>
              </w:p>
              <w:p w14:paraId="2EA9B1B5"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14:paraId="3F1330F0"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5E494C44"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3CFFA7D1"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36D5D1F8"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43E4F727"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41EA67C3"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589B8073" w14:textId="77777777"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609BA919" w14:textId="77777777"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08A15A08" w14:textId="77777777" w:rsidTr="00F44E41">
            <w:trPr>
              <w:cantSplit/>
              <w:trHeight w:val="1304"/>
            </w:trPr>
            <w:tc>
              <w:tcPr>
                <w:tcW w:w="1998" w:type="dxa"/>
                <w:vMerge/>
                <w:tcBorders>
                  <w:left w:val="nil"/>
                  <w:bottom w:val="nil"/>
                  <w:right w:val="nil"/>
                </w:tcBorders>
              </w:tcPr>
              <w:p w14:paraId="43D83780" w14:textId="77777777" w:rsidR="005922EC" w:rsidRPr="00CD53EE" w:rsidRDefault="0098421F" w:rsidP="00F44E41">
                <w:pPr>
                  <w:pStyle w:val="Footer"/>
                  <w:rPr>
                    <w:rFonts w:cs="Arial"/>
                    <w:b/>
                    <w:bCs/>
                    <w:sz w:val="11"/>
                    <w:szCs w:val="11"/>
                  </w:rPr>
                </w:pPr>
              </w:p>
            </w:tc>
            <w:tc>
              <w:tcPr>
                <w:tcW w:w="1554" w:type="dxa"/>
                <w:tcBorders>
                  <w:top w:val="nil"/>
                  <w:left w:val="nil"/>
                  <w:bottom w:val="nil"/>
                  <w:right w:val="nil"/>
                </w:tcBorders>
              </w:tcPr>
              <w:p w14:paraId="58D60C67"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26A6C2A1"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Raiffeisenbank Austria d.d. </w:t>
                </w:r>
              </w:p>
              <w:p w14:paraId="668573F3"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28BE2CD6"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22CAD560"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5A68903A" w14:textId="77777777" w:rsidR="005922EC" w:rsidRPr="00AC0994" w:rsidRDefault="003E330B" w:rsidP="00F44E41">
                <w:pPr>
                  <w:pStyle w:val="Footer"/>
                  <w:spacing w:line="216" w:lineRule="auto"/>
                  <w:ind w:left="-108"/>
                  <w:rPr>
                    <w:rFonts w:ascii="Arial Narrow" w:hAnsi="Arial Narrow" w:cs="Arial"/>
                    <w:sz w:val="10"/>
                    <w:szCs w:val="10"/>
                  </w:rPr>
                </w:pPr>
                <w:r w:rsidRPr="00AC0994">
                  <w:rPr>
                    <w:rFonts w:ascii="Arial Narrow" w:hAnsi="Arial Narrow"/>
                    <w:sz w:val="10"/>
                    <w:szCs w:val="10"/>
                  </w:rPr>
                  <w:t xml:space="preserve">Erste&amp;Steiermärkische Bank </w:t>
                </w:r>
                <w:r w:rsidRPr="00AC0994">
                  <w:rPr>
                    <w:rFonts w:ascii="Arial Narrow" w:hAnsi="Arial Narrow" w:cs="Arial"/>
                    <w:sz w:val="10"/>
                    <w:szCs w:val="10"/>
                  </w:rPr>
                  <w:t xml:space="preserve">d.d. </w:t>
                </w:r>
              </w:p>
              <w:p w14:paraId="7871DE6E" w14:textId="77777777" w:rsidR="005922EC" w:rsidRDefault="003E330B" w:rsidP="00F44E41">
                <w:pPr>
                  <w:pStyle w:val="Footer"/>
                  <w:spacing w:line="216" w:lineRule="auto"/>
                  <w:ind w:left="-108"/>
                  <w:rPr>
                    <w:rFonts w:ascii="Arial Narrow" w:hAnsi="Arial Narrow"/>
                    <w:sz w:val="10"/>
                    <w:szCs w:val="10"/>
                  </w:rPr>
                </w:pPr>
                <w:r w:rsidRPr="00E938AF">
                  <w:rPr>
                    <w:rFonts w:ascii="Arial Narrow" w:hAnsi="Arial Narrow"/>
                    <w:sz w:val="10"/>
                    <w:szCs w:val="10"/>
                  </w:rPr>
                  <w:t xml:space="preserve">Sberbank d.d. </w:t>
                </w:r>
              </w:p>
              <w:p w14:paraId="436F083D" w14:textId="77777777"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159BE3C1"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UniCredit Bank Austria AG</w:t>
                </w:r>
              </w:p>
              <w:p w14:paraId="187D238E" w14:textId="77777777" w:rsidR="005922EC" w:rsidRPr="00E938AF" w:rsidRDefault="0098421F" w:rsidP="00F44E41">
                <w:pPr>
                  <w:pStyle w:val="Footer"/>
                  <w:spacing w:line="216" w:lineRule="auto"/>
                  <w:ind w:left="-108"/>
                  <w:rPr>
                    <w:rFonts w:ascii="Arial Narrow" w:hAnsi="Arial Narrow"/>
                    <w:sz w:val="10"/>
                    <w:szCs w:val="10"/>
                    <w:lang w:bidi="ta-IN"/>
                  </w:rPr>
                </w:pPr>
              </w:p>
              <w:p w14:paraId="13C9BA28" w14:textId="77777777"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3CF75385" w14:textId="77777777" w:rsidR="005922EC" w:rsidRPr="00E938AF" w:rsidRDefault="0098421F" w:rsidP="00F44E41">
                <w:pPr>
                  <w:pStyle w:val="Footer"/>
                  <w:spacing w:line="216" w:lineRule="auto"/>
                  <w:ind w:left="-108"/>
                  <w:rPr>
                    <w:rFonts w:ascii="Arial Narrow" w:hAnsi="Arial Narrow"/>
                    <w:sz w:val="10"/>
                    <w:szCs w:val="10"/>
                    <w:lang w:bidi="ta-IN"/>
                  </w:rPr>
                </w:pPr>
              </w:p>
              <w:p w14:paraId="774BD7A0"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339C0BD0" w14:textId="77777777" w:rsidR="005922EC" w:rsidRPr="00E938AF" w:rsidRDefault="0098421F" w:rsidP="00F44E41">
                <w:pPr>
                  <w:pStyle w:val="Footer"/>
                  <w:spacing w:line="216" w:lineRule="auto"/>
                  <w:ind w:left="-108"/>
                  <w:rPr>
                    <w:rFonts w:ascii="Arial Narrow" w:hAnsi="Arial Narrow"/>
                    <w:sz w:val="10"/>
                    <w:szCs w:val="10"/>
                    <w:lang w:bidi="ta-IN"/>
                  </w:rPr>
                </w:pPr>
              </w:p>
              <w:p w14:paraId="047DF99E" w14:textId="77777777"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6FDDC7B6" w14:textId="77777777"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2A437C7E"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7A0BAC7C"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2CE51286"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6B0473B9"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24D86044" w14:textId="77777777"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1BF1E573"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29FC30F7"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Avenu</w:t>
                </w:r>
                <w:r>
                  <w:rPr>
                    <w:rFonts w:ascii="Arial Narrow" w:hAnsi="Arial Narrow"/>
                    <w:sz w:val="10"/>
                    <w:szCs w:val="10"/>
                    <w:lang w:bidi="ta-IN"/>
                  </w:rPr>
                  <w:t>e Pierre Mendes 30, 75013 Paris</w:t>
                </w:r>
              </w:p>
              <w:p w14:paraId="4AEF3272" w14:textId="77777777" w:rsidR="005922EC" w:rsidRDefault="003E330B" w:rsidP="00F44E41">
                <w:pPr>
                  <w:pStyle w:val="Footer"/>
                  <w:spacing w:line="216" w:lineRule="auto"/>
                  <w:ind w:left="-108" w:right="-66"/>
                  <w:rPr>
                    <w:rFonts w:ascii="Arial Narrow" w:hAnsi="Arial Narrow"/>
                    <w:sz w:val="10"/>
                    <w:szCs w:val="10"/>
                    <w:lang w:bidi="ta-IN"/>
                  </w:rPr>
                </w:pPr>
                <w:r>
                  <w:rPr>
                    <w:rFonts w:ascii="Arial Narrow" w:hAnsi="Arial Narrow"/>
                    <w:sz w:val="10"/>
                    <w:szCs w:val="10"/>
                    <w:lang w:bidi="ta-IN"/>
                  </w:rPr>
                  <w:t>Schottengasse 6-8, A-1010 Wien</w:t>
                </w:r>
              </w:p>
              <w:p w14:paraId="556F1A87" w14:textId="77777777" w:rsidR="005922EC" w:rsidRDefault="0098421F" w:rsidP="00F44E41">
                <w:pPr>
                  <w:pStyle w:val="Footer"/>
                  <w:spacing w:line="216" w:lineRule="auto"/>
                  <w:ind w:left="-108" w:right="-66"/>
                  <w:rPr>
                    <w:rFonts w:ascii="Arial Narrow" w:hAnsi="Arial Narrow"/>
                    <w:sz w:val="10"/>
                    <w:szCs w:val="10"/>
                    <w:lang w:bidi="ta-IN"/>
                  </w:rPr>
                </w:pPr>
              </w:p>
              <w:p w14:paraId="22598217"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Hollande 2, Case Postale 5060 1211 Geneve </w:t>
                </w:r>
                <w:r>
                  <w:rPr>
                    <w:rFonts w:ascii="Arial Narrow" w:hAnsi="Arial Narrow"/>
                    <w:sz w:val="10"/>
                    <w:szCs w:val="10"/>
                    <w:lang w:bidi="ta-IN"/>
                  </w:rPr>
                  <w:t>11</w:t>
                </w:r>
              </w:p>
              <w:p w14:paraId="5EE0660C" w14:textId="77777777" w:rsidR="005922EC" w:rsidRDefault="0098421F" w:rsidP="00F44E41">
                <w:pPr>
                  <w:pStyle w:val="Footer"/>
                  <w:spacing w:line="216" w:lineRule="auto"/>
                  <w:ind w:left="-108" w:right="-66"/>
                  <w:rPr>
                    <w:rFonts w:ascii="Arial Narrow" w:hAnsi="Arial Narrow"/>
                    <w:sz w:val="10"/>
                    <w:szCs w:val="10"/>
                    <w:lang w:bidi="ta-IN"/>
                  </w:rPr>
                </w:pPr>
              </w:p>
              <w:p w14:paraId="61B7D551"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647F6109" w14:textId="77777777" w:rsidR="005922EC" w:rsidRDefault="0098421F" w:rsidP="00F44E41">
                <w:pPr>
                  <w:pStyle w:val="Footer"/>
                  <w:spacing w:line="216" w:lineRule="auto"/>
                  <w:ind w:left="-108" w:right="-66"/>
                  <w:rPr>
                    <w:rFonts w:ascii="Arial Narrow" w:hAnsi="Arial Narrow"/>
                    <w:sz w:val="10"/>
                    <w:szCs w:val="10"/>
                    <w:lang w:bidi="ta-IN"/>
                  </w:rPr>
                </w:pPr>
              </w:p>
              <w:p w14:paraId="05BA8398" w14:textId="77777777"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4 quai General - Guisan, CH 1204</w:t>
                </w:r>
              </w:p>
            </w:tc>
            <w:tc>
              <w:tcPr>
                <w:tcW w:w="1528" w:type="dxa"/>
                <w:tcBorders>
                  <w:top w:val="nil"/>
                  <w:left w:val="nil"/>
                  <w:bottom w:val="nil"/>
                  <w:right w:val="nil"/>
                </w:tcBorders>
              </w:tcPr>
              <w:p w14:paraId="5F571238"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2A62CA6F"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2AFCC0DE"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3D7FD57F"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6C2E4299"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5BDE324" w14:textId="77777777"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20BFA3C9"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72FB2956"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286DC7D9" w14:textId="77777777"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16989033"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75E0A920"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46C51E1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13206719"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5D1FDE8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2AA8E6F1" w14:textId="77777777"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2CB075BB" w14:textId="77777777" w:rsidR="005922EC" w:rsidRPr="00CD53EE" w:rsidRDefault="0098421F" w:rsidP="00F44E41">
                <w:pPr>
                  <w:pStyle w:val="Footer"/>
                  <w:rPr>
                    <w:rFonts w:cs="Arial"/>
                    <w:sz w:val="11"/>
                    <w:szCs w:val="11"/>
                  </w:rPr>
                </w:pPr>
              </w:p>
            </w:tc>
          </w:tr>
          <w:tr w:rsidR="005922EC" w:rsidRPr="00CD53EE" w14:paraId="6BCBAD8C" w14:textId="77777777" w:rsidTr="00F44E41">
            <w:trPr>
              <w:cantSplit/>
              <w:trHeight w:val="300"/>
            </w:trPr>
            <w:tc>
              <w:tcPr>
                <w:tcW w:w="7305" w:type="dxa"/>
                <w:gridSpan w:val="4"/>
                <w:tcBorders>
                  <w:top w:val="nil"/>
                  <w:left w:val="nil"/>
                  <w:bottom w:val="nil"/>
                  <w:right w:val="nil"/>
                </w:tcBorders>
                <w:vAlign w:val="bottom"/>
              </w:tcPr>
              <w:p w14:paraId="3107A93E" w14:textId="77777777"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0DF47C2E"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774C9D37" w14:textId="77777777" w:rsidR="005922EC" w:rsidRPr="009E4E6F" w:rsidRDefault="0098421F" w:rsidP="00F44E41">
                <w:pPr>
                  <w:pStyle w:val="Footer"/>
                  <w:spacing w:line="216" w:lineRule="auto"/>
                  <w:ind w:right="-108"/>
                  <w:rPr>
                    <w:rFonts w:cs="Arial"/>
                    <w:sz w:val="4"/>
                    <w:szCs w:val="4"/>
                  </w:rPr>
                </w:pPr>
              </w:p>
              <w:p w14:paraId="51384323" w14:textId="2F421920" w:rsidR="005922EC" w:rsidRPr="00CD53EE" w:rsidRDefault="003E330B" w:rsidP="00B628B6">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B628B6">
                  <w:rPr>
                    <w:rFonts w:cs="Arial"/>
                    <w:sz w:val="11"/>
                    <w:szCs w:val="11"/>
                  </w:rPr>
                  <w:t>Damir Vanđelić</w:t>
                </w:r>
              </w:p>
            </w:tc>
            <w:tc>
              <w:tcPr>
                <w:tcW w:w="2159" w:type="dxa"/>
                <w:vMerge/>
                <w:tcBorders>
                  <w:left w:val="nil"/>
                  <w:bottom w:val="nil"/>
                  <w:right w:val="nil"/>
                </w:tcBorders>
              </w:tcPr>
              <w:p w14:paraId="76746ECD" w14:textId="77777777" w:rsidR="005922EC" w:rsidRPr="00CD53EE" w:rsidRDefault="0098421F" w:rsidP="00F44E41">
                <w:pPr>
                  <w:pStyle w:val="Footer"/>
                  <w:rPr>
                    <w:rFonts w:cs="Arial"/>
                    <w:sz w:val="11"/>
                    <w:szCs w:val="11"/>
                  </w:rPr>
                </w:pPr>
              </w:p>
            </w:tc>
          </w:tr>
        </w:tbl>
        <w:p w14:paraId="7FCDD675" w14:textId="77777777" w:rsidR="005922EC" w:rsidRPr="00CD53EE" w:rsidRDefault="0098421F" w:rsidP="00F44E41">
          <w:pPr>
            <w:pStyle w:val="Footer"/>
            <w:rPr>
              <w:sz w:val="11"/>
              <w:szCs w:val="11"/>
            </w:rPr>
          </w:pPr>
        </w:p>
      </w:tc>
    </w:tr>
    <w:tr w:rsidR="005922EC" w:rsidRPr="00CD53EE" w14:paraId="03E2302B" w14:textId="77777777" w:rsidTr="00F44E41">
      <w:trPr>
        <w:cantSplit/>
        <w:trHeight w:val="710"/>
      </w:trPr>
      <w:tc>
        <w:tcPr>
          <w:tcW w:w="9680" w:type="dxa"/>
          <w:vMerge/>
          <w:tcBorders>
            <w:left w:val="nil"/>
            <w:bottom w:val="nil"/>
            <w:right w:val="nil"/>
          </w:tcBorders>
        </w:tcPr>
        <w:p w14:paraId="74BFF9E1" w14:textId="77777777" w:rsidR="005922EC" w:rsidRPr="00CD53EE" w:rsidRDefault="0098421F" w:rsidP="00F44E41">
          <w:pPr>
            <w:pStyle w:val="Footer"/>
            <w:rPr>
              <w:rFonts w:cs="Arial"/>
              <w:b/>
              <w:bCs/>
              <w:sz w:val="11"/>
              <w:szCs w:val="11"/>
            </w:rPr>
          </w:pPr>
        </w:p>
      </w:tc>
    </w:tr>
  </w:tbl>
  <w:p w14:paraId="175E85D0" w14:textId="77777777" w:rsidR="005922EC" w:rsidRDefault="0098421F"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73EB083B" w14:textId="77777777" w:rsidTr="00374688">
      <w:trPr>
        <w:trHeight w:val="133"/>
        <w:hidden/>
      </w:trPr>
      <w:tc>
        <w:tcPr>
          <w:tcW w:w="2092" w:type="dxa"/>
          <w:tcBorders>
            <w:bottom w:val="nil"/>
          </w:tcBorders>
          <w:shd w:val="clear" w:color="auto" w:fill="auto"/>
          <w:tcMar>
            <w:right w:w="11" w:type="dxa"/>
          </w:tcMar>
        </w:tcPr>
        <w:p w14:paraId="20404C23" w14:textId="77777777"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5DB5B0CE" w14:textId="77777777" w:rsidR="005922EC" w:rsidRPr="00374688" w:rsidRDefault="0098421F"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1E4CC3BA"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01FD77D6"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143208">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fldSimple w:instr=" NUMPAGES   \* MERGEFORMAT ">
            <w:r w:rsidR="00143208" w:rsidRPr="00143208">
              <w:rPr>
                <w:rFonts w:cs="Arial"/>
                <w:noProof/>
                <w:vanish/>
                <w:sz w:val="11"/>
                <w:szCs w:val="11"/>
              </w:rPr>
              <w:t>1</w:t>
            </w:r>
          </w:fldSimple>
          <w:r w:rsidRPr="00374688">
            <w:rPr>
              <w:rFonts w:cs="Arial"/>
              <w:vanish/>
              <w:sz w:val="11"/>
              <w:szCs w:val="11"/>
            </w:rPr>
            <w:t xml:space="preserve"> </w:t>
          </w:r>
        </w:p>
      </w:tc>
    </w:tr>
    <w:tr w:rsidR="005922EC" w:rsidRPr="00374688" w14:paraId="646FFAAF" w14:textId="77777777" w:rsidTr="00374688">
      <w:trPr>
        <w:trHeight w:val="133"/>
        <w:hidden/>
      </w:trPr>
      <w:tc>
        <w:tcPr>
          <w:tcW w:w="7196" w:type="dxa"/>
          <w:gridSpan w:val="3"/>
          <w:tcBorders>
            <w:top w:val="nil"/>
          </w:tcBorders>
          <w:shd w:val="clear" w:color="auto" w:fill="auto"/>
          <w:tcMar>
            <w:right w:w="11" w:type="dxa"/>
          </w:tcMar>
        </w:tcPr>
        <w:p w14:paraId="1AA7C82F" w14:textId="77777777"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31B76A26" w14:textId="77777777" w:rsidR="005922EC" w:rsidRPr="00374688" w:rsidRDefault="0098421F" w:rsidP="00F44E41">
          <w:pPr>
            <w:spacing w:before="20"/>
            <w:jc w:val="right"/>
            <w:rPr>
              <w:rFonts w:cs="Arial"/>
              <w:vanish/>
              <w:sz w:val="11"/>
              <w:szCs w:val="11"/>
            </w:rPr>
          </w:pPr>
        </w:p>
      </w:tc>
    </w:tr>
    <w:tr w:rsidR="005922EC" w:rsidRPr="00374688" w14:paraId="0F9A2487" w14:textId="77777777" w:rsidTr="00F44E41">
      <w:trPr>
        <w:trHeight w:val="133"/>
        <w:hidden/>
      </w:trPr>
      <w:tc>
        <w:tcPr>
          <w:tcW w:w="7196" w:type="dxa"/>
          <w:gridSpan w:val="3"/>
          <w:shd w:val="clear" w:color="auto" w:fill="auto"/>
          <w:tcMar>
            <w:right w:w="11" w:type="dxa"/>
          </w:tcMar>
          <w:vAlign w:val="center"/>
        </w:tcPr>
        <w:p w14:paraId="36F10555" w14:textId="77777777"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57666E16"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143208">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fldSimple w:instr=" NUMPAGES   \* MERGEFORMAT ">
            <w:r w:rsidR="00143208" w:rsidRPr="00143208">
              <w:rPr>
                <w:rFonts w:cs="Arial"/>
                <w:noProof/>
                <w:vanish/>
                <w:sz w:val="11"/>
                <w:szCs w:val="11"/>
              </w:rPr>
              <w:t>1</w:t>
            </w:r>
          </w:fldSimple>
          <w:r w:rsidRPr="00374688">
            <w:rPr>
              <w:rFonts w:cs="Arial"/>
              <w:vanish/>
              <w:sz w:val="11"/>
              <w:szCs w:val="11"/>
            </w:rPr>
            <w:t xml:space="preserve"> </w:t>
          </w:r>
        </w:p>
      </w:tc>
    </w:tr>
  </w:tbl>
  <w:p w14:paraId="2777FD0D" w14:textId="77777777" w:rsidR="005922EC" w:rsidRPr="00D2744E" w:rsidRDefault="0098421F" w:rsidP="00F44E41">
    <w:pPr>
      <w:rPr>
        <w:sz w:val="2"/>
        <w:szCs w:val="2"/>
      </w:rPr>
    </w:pPr>
  </w:p>
  <w:p w14:paraId="4133A36E" w14:textId="77777777" w:rsidR="005922EC" w:rsidRPr="00374688" w:rsidRDefault="0098421F"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C1D5" w14:textId="77777777" w:rsidR="005922EC" w:rsidRDefault="0098421F">
    <w:pPr>
      <w:pStyle w:val="Footer"/>
      <w:rPr>
        <w:sz w:val="2"/>
      </w:rPr>
    </w:pPr>
  </w:p>
  <w:p w14:paraId="290BF5DA" w14:textId="77777777" w:rsidR="005922EC" w:rsidRDefault="0098421F">
    <w:pPr>
      <w:pStyle w:val="Footer"/>
      <w:rPr>
        <w:sz w:val="2"/>
      </w:rPr>
    </w:pPr>
  </w:p>
  <w:p w14:paraId="4AE36E22" w14:textId="77777777" w:rsidR="005922EC" w:rsidRPr="000164F0" w:rsidRDefault="0098421F">
    <w:pPr>
      <w:pStyle w:val="Footer"/>
      <w:rPr>
        <w:sz w:val="8"/>
        <w:szCs w:val="8"/>
      </w:rPr>
    </w:pPr>
  </w:p>
  <w:p w14:paraId="1204E233"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9B5909">
      <w:rPr>
        <w:rStyle w:val="PageNumber"/>
        <w:noProof/>
        <w:sz w:val="18"/>
      </w:rPr>
      <w:t>2</w:t>
    </w:r>
    <w:r>
      <w:rPr>
        <w:rStyle w:val="PageNumber"/>
        <w:sz w:val="18"/>
      </w:rPr>
      <w:fldChar w:fldCharType="end"/>
    </w:r>
  </w:p>
  <w:p w14:paraId="60667BD1" w14:textId="77777777" w:rsidR="005922EC" w:rsidRDefault="0098421F">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44013C2F"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50F7FD9B" w14:textId="77777777">
            <w:trPr>
              <w:cantSplit/>
              <w:trHeight w:val="181"/>
            </w:trPr>
            <w:tc>
              <w:tcPr>
                <w:tcW w:w="1998" w:type="dxa"/>
                <w:vMerge w:val="restart"/>
                <w:tcBorders>
                  <w:top w:val="single" w:sz="4" w:space="0" w:color="auto"/>
                  <w:left w:val="nil"/>
                  <w:right w:val="nil"/>
                </w:tcBorders>
              </w:tcPr>
              <w:p w14:paraId="4E982732"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3E2486FA"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1A5AE82F"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2C8A11DE"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47DC2D5E"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r w:rsidRPr="00473D9C">
                  <w:rPr>
                    <w:rFonts w:cs="Arial"/>
                    <w:i/>
                    <w:iCs/>
                    <w:sz w:val="11"/>
                    <w:szCs w:val="11"/>
                  </w:rPr>
                  <w:t>Telephone</w:t>
                </w:r>
                <w:r w:rsidRPr="00473D9C">
                  <w:rPr>
                    <w:rFonts w:cs="Arial"/>
                    <w:sz w:val="11"/>
                    <w:szCs w:val="11"/>
                  </w:rPr>
                  <w:t xml:space="preserve"> +385(1)6450000</w:t>
                </w:r>
              </w:p>
              <w:p w14:paraId="64C54012"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7E37D2F8"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3EA56B88"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r w:rsidRPr="00473D9C">
                  <w:rPr>
                    <w:rFonts w:cs="Arial"/>
                    <w:i/>
                    <w:iCs/>
                    <w:sz w:val="10"/>
                    <w:szCs w:val="10"/>
                  </w:rPr>
                  <w:t>Address</w:t>
                </w:r>
              </w:p>
            </w:tc>
            <w:tc>
              <w:tcPr>
                <w:tcW w:w="1528" w:type="dxa"/>
                <w:tcBorders>
                  <w:top w:val="single" w:sz="4" w:space="0" w:color="auto"/>
                  <w:left w:val="nil"/>
                  <w:bottom w:val="nil"/>
                  <w:right w:val="nil"/>
                </w:tcBorders>
                <w:vAlign w:val="center"/>
              </w:tcPr>
              <w:p w14:paraId="6B1B088F"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IBAN Number</w:t>
                </w:r>
              </w:p>
            </w:tc>
            <w:tc>
              <w:tcPr>
                <w:tcW w:w="2159" w:type="dxa"/>
                <w:vMerge w:val="restart"/>
                <w:tcBorders>
                  <w:top w:val="single" w:sz="4" w:space="0" w:color="auto"/>
                  <w:left w:val="nil"/>
                  <w:right w:val="nil"/>
                </w:tcBorders>
                <w:tcMar>
                  <w:left w:w="57" w:type="dxa"/>
                  <w:right w:w="57" w:type="dxa"/>
                </w:tcMar>
              </w:tcPr>
              <w:p w14:paraId="07245315"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17940D4B"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Zagreb</w:t>
                </w:r>
              </w:p>
              <w:p w14:paraId="25CEC6B9"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08AA5DD5"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0ADE77D1"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13A752B0"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151BE18A"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69A81611"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70636716"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07699D3"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175E7683" w14:textId="77777777">
            <w:trPr>
              <w:cantSplit/>
              <w:trHeight w:val="1304"/>
            </w:trPr>
            <w:tc>
              <w:tcPr>
                <w:tcW w:w="1998" w:type="dxa"/>
                <w:vMerge/>
                <w:tcBorders>
                  <w:left w:val="nil"/>
                  <w:bottom w:val="nil"/>
                  <w:right w:val="nil"/>
                </w:tcBorders>
              </w:tcPr>
              <w:p w14:paraId="54C907DD" w14:textId="77777777" w:rsidR="005922EC" w:rsidRPr="00473D9C" w:rsidRDefault="0098421F" w:rsidP="00F44E41">
                <w:pPr>
                  <w:pStyle w:val="Footer"/>
                  <w:rPr>
                    <w:rFonts w:cs="Arial"/>
                    <w:b/>
                    <w:bCs/>
                    <w:sz w:val="11"/>
                    <w:szCs w:val="11"/>
                  </w:rPr>
                </w:pPr>
              </w:p>
            </w:tc>
            <w:tc>
              <w:tcPr>
                <w:tcW w:w="1554" w:type="dxa"/>
                <w:tcBorders>
                  <w:top w:val="nil"/>
                  <w:left w:val="nil"/>
                  <w:bottom w:val="nil"/>
                  <w:right w:val="nil"/>
                </w:tcBorders>
              </w:tcPr>
              <w:p w14:paraId="3F3F79FC"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01378414"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Raiffeisenbank Austria d.d. </w:t>
                </w:r>
              </w:p>
              <w:p w14:paraId="49D2AA56"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31DD927D"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1C49A446"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502FC342"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53628CCC" w14:textId="77777777" w:rsidR="005922EC" w:rsidRPr="00473D9C" w:rsidRDefault="003E330B" w:rsidP="00F44E41">
                <w:pPr>
                  <w:pStyle w:val="Footer"/>
                  <w:spacing w:line="216" w:lineRule="auto"/>
                  <w:ind w:left="-108"/>
                  <w:rPr>
                    <w:rFonts w:ascii="Arial Narrow" w:hAnsi="Arial Narrow"/>
                    <w:sz w:val="10"/>
                    <w:szCs w:val="10"/>
                  </w:rPr>
                </w:pPr>
                <w:r w:rsidRPr="00473D9C">
                  <w:rPr>
                    <w:rFonts w:ascii="Arial Narrow" w:hAnsi="Arial Narrow"/>
                    <w:sz w:val="10"/>
                    <w:szCs w:val="10"/>
                  </w:rPr>
                  <w:t xml:space="preserve">Sberbank d.d. </w:t>
                </w:r>
              </w:p>
              <w:p w14:paraId="06C05570"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1B9A6FAC"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UniCredit Bank Austria AG</w:t>
                </w:r>
              </w:p>
              <w:p w14:paraId="0EBAE5FD" w14:textId="77777777" w:rsidR="005922EC" w:rsidRPr="00473D9C" w:rsidRDefault="0098421F" w:rsidP="00F44E41">
                <w:pPr>
                  <w:pStyle w:val="Footer"/>
                  <w:spacing w:line="216" w:lineRule="auto"/>
                  <w:ind w:left="-108"/>
                  <w:rPr>
                    <w:rFonts w:ascii="Arial Narrow" w:hAnsi="Arial Narrow"/>
                    <w:sz w:val="10"/>
                    <w:szCs w:val="10"/>
                    <w:lang w:bidi="ta-IN"/>
                  </w:rPr>
                </w:pPr>
              </w:p>
              <w:p w14:paraId="3315DFD8"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69393F80" w14:textId="77777777" w:rsidR="005922EC" w:rsidRPr="00473D9C" w:rsidRDefault="0098421F" w:rsidP="00F44E41">
                <w:pPr>
                  <w:pStyle w:val="Footer"/>
                  <w:spacing w:line="216" w:lineRule="auto"/>
                  <w:ind w:left="-108"/>
                  <w:rPr>
                    <w:rFonts w:ascii="Arial Narrow" w:hAnsi="Arial Narrow"/>
                    <w:sz w:val="10"/>
                    <w:szCs w:val="10"/>
                    <w:lang w:bidi="ta-IN"/>
                  </w:rPr>
                </w:pPr>
              </w:p>
              <w:p w14:paraId="54461021"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1EE59AC8" w14:textId="77777777" w:rsidR="005922EC" w:rsidRPr="00473D9C" w:rsidRDefault="0098421F" w:rsidP="00F44E41">
                <w:pPr>
                  <w:pStyle w:val="Footer"/>
                  <w:spacing w:line="216" w:lineRule="auto"/>
                  <w:ind w:left="-108"/>
                  <w:rPr>
                    <w:rFonts w:ascii="Arial Narrow" w:hAnsi="Arial Narrow"/>
                    <w:sz w:val="10"/>
                    <w:szCs w:val="10"/>
                    <w:lang w:bidi="ta-IN"/>
                  </w:rPr>
                </w:pPr>
              </w:p>
              <w:p w14:paraId="696FA77F"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7B799FDB"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03F683E8"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232F0BC3"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5EE2FF52"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4569D191"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07998D48"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Jurišićeva 4, 10000 Zagreb</w:t>
                </w:r>
              </w:p>
              <w:p w14:paraId="28CDC253"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78A4A258"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Avenue Pierre Mendes 30, 75013 Paris</w:t>
                </w:r>
              </w:p>
              <w:p w14:paraId="5EF51303"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Schottengasse 6-8, A-1010 Wien</w:t>
                </w:r>
              </w:p>
              <w:p w14:paraId="7AE73C78" w14:textId="77777777" w:rsidR="005922EC" w:rsidRPr="00473D9C" w:rsidRDefault="0098421F" w:rsidP="00F44E41">
                <w:pPr>
                  <w:pStyle w:val="Footer"/>
                  <w:spacing w:line="216" w:lineRule="auto"/>
                  <w:ind w:left="-108" w:right="-66"/>
                  <w:rPr>
                    <w:rFonts w:ascii="Arial Narrow" w:hAnsi="Arial Narrow"/>
                    <w:sz w:val="10"/>
                    <w:szCs w:val="10"/>
                    <w:lang w:bidi="ta-IN"/>
                  </w:rPr>
                </w:pPr>
              </w:p>
              <w:p w14:paraId="1407B465"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Place de Hollande 2, Case Postale 5060 1211 Geneve 11</w:t>
                </w:r>
              </w:p>
              <w:p w14:paraId="06A03048" w14:textId="77777777" w:rsidR="005922EC" w:rsidRPr="00473D9C" w:rsidRDefault="0098421F" w:rsidP="00F44E41">
                <w:pPr>
                  <w:pStyle w:val="Footer"/>
                  <w:spacing w:line="216" w:lineRule="auto"/>
                  <w:ind w:left="-108" w:right="-66"/>
                  <w:rPr>
                    <w:rFonts w:ascii="Arial Narrow" w:hAnsi="Arial Narrow"/>
                    <w:sz w:val="10"/>
                    <w:szCs w:val="10"/>
                    <w:lang w:bidi="ta-IN"/>
                  </w:rPr>
                </w:pPr>
              </w:p>
              <w:p w14:paraId="4A68E65D"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355A5E12" w14:textId="77777777" w:rsidR="005922EC" w:rsidRPr="00473D9C" w:rsidRDefault="0098421F" w:rsidP="00F44E41">
                <w:pPr>
                  <w:pStyle w:val="Footer"/>
                  <w:spacing w:line="216" w:lineRule="auto"/>
                  <w:ind w:left="-108" w:right="-66"/>
                  <w:rPr>
                    <w:rFonts w:ascii="Arial Narrow" w:hAnsi="Arial Narrow"/>
                    <w:sz w:val="10"/>
                    <w:szCs w:val="10"/>
                    <w:lang w:bidi="ta-IN"/>
                  </w:rPr>
                </w:pPr>
              </w:p>
              <w:p w14:paraId="66D79BAC"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4 quai General - Guisan, CH 1204</w:t>
                </w:r>
              </w:p>
            </w:tc>
            <w:tc>
              <w:tcPr>
                <w:tcW w:w="1528" w:type="dxa"/>
                <w:tcBorders>
                  <w:top w:val="nil"/>
                  <w:left w:val="nil"/>
                  <w:bottom w:val="nil"/>
                  <w:right w:val="nil"/>
                </w:tcBorders>
              </w:tcPr>
              <w:p w14:paraId="787C0C18"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49E8E32A"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065F923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1B78CDD4"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047CF7F0"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49407553"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48E1C16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17C5548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0847824D"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3A5E889C"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57AB8AD5"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6AF9F62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12642748"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2743C029"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6D2FB7EA"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5AAF6FBC" w14:textId="77777777" w:rsidR="005922EC" w:rsidRPr="00473D9C" w:rsidRDefault="0098421F" w:rsidP="00F44E41">
                <w:pPr>
                  <w:pStyle w:val="Footer"/>
                  <w:rPr>
                    <w:rFonts w:cs="Arial"/>
                    <w:sz w:val="11"/>
                    <w:szCs w:val="11"/>
                  </w:rPr>
                </w:pPr>
              </w:p>
            </w:tc>
          </w:tr>
          <w:tr w:rsidR="005922EC" w:rsidRPr="00CD53EE" w14:paraId="476B6936" w14:textId="77777777">
            <w:trPr>
              <w:cantSplit/>
              <w:trHeight w:val="300"/>
            </w:trPr>
            <w:tc>
              <w:tcPr>
                <w:tcW w:w="7305" w:type="dxa"/>
                <w:gridSpan w:val="4"/>
                <w:tcBorders>
                  <w:top w:val="nil"/>
                  <w:left w:val="nil"/>
                  <w:bottom w:val="nil"/>
                  <w:right w:val="nil"/>
                </w:tcBorders>
                <w:vAlign w:val="bottom"/>
              </w:tcPr>
              <w:p w14:paraId="1DF532B1"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62A6857E"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295C20C5" w14:textId="77777777" w:rsidR="005922EC" w:rsidRPr="00473D9C" w:rsidRDefault="0098421F" w:rsidP="00F44E41">
                <w:pPr>
                  <w:pStyle w:val="Footer"/>
                  <w:spacing w:line="216" w:lineRule="auto"/>
                  <w:ind w:right="-108"/>
                  <w:rPr>
                    <w:rFonts w:cs="Arial"/>
                    <w:sz w:val="4"/>
                    <w:szCs w:val="4"/>
                  </w:rPr>
                </w:pPr>
              </w:p>
              <w:p w14:paraId="4E61F1EB"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1E8AA1BC" w14:textId="77777777" w:rsidR="005922EC" w:rsidRPr="00473D9C" w:rsidRDefault="0098421F" w:rsidP="00F44E41">
                <w:pPr>
                  <w:pStyle w:val="Footer"/>
                  <w:rPr>
                    <w:rFonts w:cs="Arial"/>
                    <w:sz w:val="11"/>
                    <w:szCs w:val="11"/>
                  </w:rPr>
                </w:pPr>
              </w:p>
            </w:tc>
          </w:tr>
        </w:tbl>
        <w:p w14:paraId="7EB01421" w14:textId="77777777" w:rsidR="005922EC" w:rsidRPr="00473D9C" w:rsidRDefault="0098421F" w:rsidP="00F44E41">
          <w:pPr>
            <w:pStyle w:val="Footer"/>
            <w:rPr>
              <w:sz w:val="11"/>
              <w:szCs w:val="11"/>
            </w:rPr>
          </w:pPr>
        </w:p>
      </w:tc>
    </w:tr>
    <w:tr w:rsidR="005922EC" w:rsidRPr="00CD53EE" w14:paraId="795D3D78" w14:textId="77777777">
      <w:trPr>
        <w:cantSplit/>
        <w:trHeight w:val="710"/>
      </w:trPr>
      <w:tc>
        <w:tcPr>
          <w:tcW w:w="9680" w:type="dxa"/>
          <w:vMerge/>
          <w:tcBorders>
            <w:left w:val="nil"/>
            <w:bottom w:val="nil"/>
            <w:right w:val="nil"/>
          </w:tcBorders>
        </w:tcPr>
        <w:p w14:paraId="7E6EBD33" w14:textId="77777777" w:rsidR="005922EC" w:rsidRPr="00473D9C" w:rsidRDefault="0098421F" w:rsidP="00F44E41">
          <w:pPr>
            <w:pStyle w:val="Footer"/>
            <w:rPr>
              <w:rFonts w:cs="Arial"/>
              <w:b/>
              <w:bCs/>
              <w:sz w:val="11"/>
              <w:szCs w:val="11"/>
            </w:rPr>
          </w:pPr>
        </w:p>
      </w:tc>
    </w:tr>
  </w:tbl>
  <w:p w14:paraId="090C0CD3" w14:textId="77777777" w:rsidR="005922EC" w:rsidRDefault="0098421F"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8772" w14:textId="77777777" w:rsidR="005922EC" w:rsidRDefault="0098421F">
    <w:pPr>
      <w:pStyle w:val="Footer"/>
      <w:rPr>
        <w:sz w:val="2"/>
      </w:rPr>
    </w:pPr>
  </w:p>
  <w:p w14:paraId="7E17EB0A" w14:textId="77777777" w:rsidR="005922EC" w:rsidRDefault="006147A2">
    <w:pPr>
      <w:pStyle w:val="Footer"/>
      <w:rPr>
        <w:sz w:val="2"/>
      </w:rPr>
    </w:pPr>
    <w:r>
      <w:rPr>
        <w:noProof/>
        <w:sz w:val="20"/>
        <w:lang w:val="en-GB" w:eastAsia="en-GB"/>
      </w:rPr>
      <mc:AlternateContent>
        <mc:Choice Requires="wps">
          <w:drawing>
            <wp:anchor distT="4294967295" distB="4294967295" distL="114300" distR="114300" simplePos="0" relativeHeight="251655168" behindDoc="0" locked="0" layoutInCell="0" allowOverlap="1" wp14:anchorId="5C850C7C" wp14:editId="41A294BB">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549D"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76A0DB89" w14:textId="77777777" w:rsidR="005922EC" w:rsidRPr="000164F0" w:rsidRDefault="0098421F">
    <w:pPr>
      <w:pStyle w:val="Footer"/>
      <w:rPr>
        <w:sz w:val="8"/>
        <w:szCs w:val="8"/>
      </w:rPr>
    </w:pPr>
  </w:p>
  <w:p w14:paraId="14130F2F"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9B5909">
      <w:rPr>
        <w:rStyle w:val="PageNumber"/>
        <w:noProof/>
        <w:sz w:val="18"/>
      </w:rPr>
      <w:t>2</w:t>
    </w:r>
    <w:r>
      <w:rPr>
        <w:rStyle w:val="PageNumber"/>
        <w:sz w:val="18"/>
      </w:rPr>
      <w:fldChar w:fldCharType="end"/>
    </w:r>
  </w:p>
  <w:p w14:paraId="3A3A2DA8" w14:textId="77777777" w:rsidR="005922EC" w:rsidRDefault="0098421F">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60B7" w14:textId="77777777" w:rsidR="005922EC" w:rsidRPr="00BE07FB" w:rsidRDefault="006147A2">
    <w:pPr>
      <w:rPr>
        <w:sz w:val="2"/>
        <w:szCs w:val="2"/>
      </w:rPr>
    </w:pPr>
    <w:r>
      <w:rPr>
        <w:noProof/>
        <w:sz w:val="2"/>
        <w:szCs w:val="2"/>
        <w:lang w:val="en-GB" w:eastAsia="en-GB"/>
      </w:rPr>
      <mc:AlternateContent>
        <mc:Choice Requires="wps">
          <w:drawing>
            <wp:anchor distT="0" distB="0" distL="114300" distR="114300" simplePos="0" relativeHeight="251656192" behindDoc="0" locked="0" layoutInCell="1" allowOverlap="1" wp14:anchorId="76340A9C" wp14:editId="1530AABE">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89FD"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5D260C65" w14:textId="77777777" w:rsidR="005922EC" w:rsidRPr="00BE07FB" w:rsidRDefault="0098421F">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0230CF99" w14:textId="77777777">
      <w:trPr>
        <w:cantSplit/>
        <w:trHeight w:val="215"/>
      </w:trPr>
      <w:tc>
        <w:tcPr>
          <w:tcW w:w="2222" w:type="dxa"/>
          <w:vMerge w:val="restart"/>
          <w:tcBorders>
            <w:top w:val="nil"/>
            <w:left w:val="nil"/>
            <w:right w:val="nil"/>
          </w:tcBorders>
        </w:tcPr>
        <w:p w14:paraId="17B65636" w14:textId="77777777" w:rsidR="005922EC" w:rsidRDefault="003E330B">
          <w:pPr>
            <w:pStyle w:val="Footer"/>
            <w:rPr>
              <w:rFonts w:cs="Arial"/>
              <w:b/>
              <w:bCs/>
              <w:sz w:val="12"/>
            </w:rPr>
          </w:pPr>
          <w:r>
            <w:rPr>
              <w:rFonts w:cs="Arial"/>
              <w:b/>
              <w:bCs/>
              <w:sz w:val="12"/>
            </w:rPr>
            <w:t>INA, d.d.</w:t>
          </w:r>
        </w:p>
        <w:p w14:paraId="49160F16" w14:textId="77777777" w:rsidR="005922EC" w:rsidRDefault="003E330B">
          <w:pPr>
            <w:pStyle w:val="Footer"/>
            <w:rPr>
              <w:rFonts w:cs="Arial"/>
              <w:sz w:val="12"/>
            </w:rPr>
          </w:pPr>
          <w:r>
            <w:rPr>
              <w:rFonts w:cs="Arial"/>
              <w:sz w:val="12"/>
            </w:rPr>
            <w:t xml:space="preserve">Avenija Većeslava Holjevca 10 </w:t>
          </w:r>
        </w:p>
        <w:p w14:paraId="6E4DA50B" w14:textId="77777777" w:rsidR="005922EC" w:rsidRDefault="003E330B">
          <w:pPr>
            <w:pStyle w:val="Footer"/>
            <w:rPr>
              <w:rFonts w:cs="Arial"/>
              <w:sz w:val="12"/>
            </w:rPr>
          </w:pPr>
          <w:r>
            <w:rPr>
              <w:rFonts w:cs="Arial"/>
              <w:sz w:val="12"/>
            </w:rPr>
            <w:t>10 002 Zagreb           p.p. 555</w:t>
          </w:r>
        </w:p>
        <w:p w14:paraId="33C17FF9" w14:textId="77777777" w:rsidR="005922EC" w:rsidRDefault="003E330B">
          <w:pPr>
            <w:pStyle w:val="Footer"/>
            <w:rPr>
              <w:rFonts w:cs="Arial"/>
              <w:sz w:val="12"/>
            </w:rPr>
          </w:pPr>
          <w:r>
            <w:rPr>
              <w:rFonts w:cs="Arial"/>
              <w:sz w:val="12"/>
            </w:rPr>
            <w:t xml:space="preserve">Hrvatska - </w:t>
          </w:r>
          <w:r>
            <w:rPr>
              <w:rFonts w:cs="Arial"/>
              <w:i/>
              <w:iCs/>
              <w:sz w:val="12"/>
            </w:rPr>
            <w:t>Croatia</w:t>
          </w:r>
        </w:p>
        <w:p w14:paraId="2157395E" w14:textId="77777777" w:rsidR="005922EC" w:rsidRDefault="003E330B">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14:paraId="2A4090AF"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09FB52A2"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099DC827" w14:textId="77777777" w:rsidR="005922EC" w:rsidRDefault="003E330B">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14:paraId="05143599" w14:textId="77777777" w:rsidR="005922EC" w:rsidRDefault="003E330B">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14:paraId="7358CF3F" w14:textId="77777777" w:rsidR="005922EC" w:rsidRDefault="003E330B">
          <w:pPr>
            <w:pStyle w:val="Footer"/>
            <w:rPr>
              <w:rFonts w:cs="Arial"/>
              <w:sz w:val="12"/>
            </w:rPr>
          </w:pPr>
          <w:r>
            <w:rPr>
              <w:rFonts w:cs="Arial"/>
              <w:sz w:val="12"/>
            </w:rPr>
            <w:t>Trgovački sud u Zagrebu</w:t>
          </w:r>
        </w:p>
        <w:p w14:paraId="3113AB95" w14:textId="77777777" w:rsidR="005922EC" w:rsidRDefault="003E330B">
          <w:pPr>
            <w:pStyle w:val="Footer"/>
            <w:rPr>
              <w:rFonts w:cs="Arial"/>
              <w:i/>
              <w:iCs/>
              <w:sz w:val="12"/>
            </w:rPr>
          </w:pPr>
          <w:r>
            <w:rPr>
              <w:rFonts w:cs="Arial"/>
              <w:i/>
              <w:iCs/>
              <w:sz w:val="12"/>
            </w:rPr>
            <w:t>Commercial Court</w:t>
          </w:r>
        </w:p>
        <w:p w14:paraId="5AAA4B2B" w14:textId="77777777" w:rsidR="005922EC" w:rsidRDefault="003E330B">
          <w:pPr>
            <w:pStyle w:val="Footer"/>
            <w:rPr>
              <w:rFonts w:cs="Arial"/>
              <w:sz w:val="12"/>
            </w:rPr>
          </w:pPr>
          <w:r>
            <w:rPr>
              <w:rFonts w:cs="Arial"/>
              <w:sz w:val="12"/>
            </w:rPr>
            <w:t>MBS: 080000604</w:t>
          </w:r>
        </w:p>
        <w:p w14:paraId="52129ADE" w14:textId="77777777" w:rsidR="005922EC" w:rsidRDefault="003E330B">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2ECC2638" w14:textId="77777777" w:rsidR="005922EC" w:rsidRDefault="003E330B">
          <w:pPr>
            <w:pStyle w:val="Footer"/>
            <w:rPr>
              <w:rFonts w:cs="Arial"/>
              <w:sz w:val="12"/>
            </w:rPr>
          </w:pPr>
          <w:r>
            <w:rPr>
              <w:rFonts w:cs="Arial"/>
              <w:sz w:val="12"/>
            </w:rPr>
            <w:t xml:space="preserve">9.000.000.000 Kn </w:t>
          </w:r>
        </w:p>
        <w:p w14:paraId="68E2F793" w14:textId="77777777" w:rsidR="005922EC" w:rsidRDefault="003E330B">
          <w:pPr>
            <w:pStyle w:val="Footer"/>
            <w:rPr>
              <w:rFonts w:cs="Arial"/>
              <w:sz w:val="12"/>
            </w:rPr>
          </w:pPr>
          <w:r>
            <w:rPr>
              <w:rFonts w:cs="Arial"/>
              <w:sz w:val="12"/>
            </w:rPr>
            <w:t>Broj izdanih dionica / Nominalna vrijednost</w:t>
          </w:r>
        </w:p>
        <w:p w14:paraId="6640BC4F" w14:textId="77777777" w:rsidR="005922EC" w:rsidRDefault="003E330B">
          <w:pPr>
            <w:pStyle w:val="Footer"/>
            <w:rPr>
              <w:rFonts w:cs="Arial"/>
              <w:i/>
              <w:iCs/>
              <w:sz w:val="12"/>
            </w:rPr>
          </w:pPr>
          <w:r>
            <w:rPr>
              <w:rFonts w:cs="Arial"/>
              <w:i/>
              <w:iCs/>
              <w:sz w:val="12"/>
            </w:rPr>
            <w:t>No. of issued shares / Nominal value</w:t>
          </w:r>
        </w:p>
        <w:p w14:paraId="5C8510D8" w14:textId="77777777" w:rsidR="005922EC" w:rsidRDefault="003E330B">
          <w:pPr>
            <w:pStyle w:val="Footer"/>
            <w:rPr>
              <w:rFonts w:cs="Arial"/>
              <w:sz w:val="12"/>
            </w:rPr>
          </w:pPr>
          <w:r>
            <w:rPr>
              <w:rFonts w:cs="Arial"/>
              <w:sz w:val="12"/>
            </w:rPr>
            <w:t>10.000.000 / 900,00 Kn</w:t>
          </w:r>
        </w:p>
        <w:p w14:paraId="77E408C1" w14:textId="77777777" w:rsidR="005922EC" w:rsidRDefault="003E330B">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5922EC" w14:paraId="7183FBBD" w14:textId="77777777">
      <w:trPr>
        <w:cantSplit/>
        <w:trHeight w:val="710"/>
      </w:trPr>
      <w:tc>
        <w:tcPr>
          <w:tcW w:w="2222" w:type="dxa"/>
          <w:vMerge/>
          <w:tcBorders>
            <w:left w:val="nil"/>
            <w:bottom w:val="nil"/>
            <w:right w:val="nil"/>
          </w:tcBorders>
        </w:tcPr>
        <w:p w14:paraId="2598E13F" w14:textId="77777777" w:rsidR="005922EC" w:rsidRDefault="0098421F">
          <w:pPr>
            <w:pStyle w:val="Footer"/>
            <w:rPr>
              <w:rFonts w:cs="Arial"/>
              <w:b/>
              <w:bCs/>
              <w:sz w:val="12"/>
            </w:rPr>
          </w:pPr>
        </w:p>
      </w:tc>
      <w:tc>
        <w:tcPr>
          <w:tcW w:w="1526" w:type="dxa"/>
          <w:tcBorders>
            <w:top w:val="nil"/>
            <w:left w:val="nil"/>
            <w:bottom w:val="nil"/>
            <w:right w:val="nil"/>
          </w:tcBorders>
        </w:tcPr>
        <w:p w14:paraId="7505FE5C" w14:textId="77777777" w:rsidR="005922EC" w:rsidRDefault="003E330B">
          <w:pPr>
            <w:pStyle w:val="Footer"/>
            <w:spacing w:line="216" w:lineRule="auto"/>
            <w:ind w:left="-108"/>
            <w:rPr>
              <w:rFonts w:cs="Arial"/>
              <w:sz w:val="12"/>
            </w:rPr>
          </w:pPr>
          <w:r>
            <w:rPr>
              <w:rFonts w:cs="Arial"/>
              <w:sz w:val="12"/>
            </w:rPr>
            <w:t>Privredna banka Zagreb</w:t>
          </w:r>
        </w:p>
        <w:p w14:paraId="01FC036A" w14:textId="77777777" w:rsidR="005922EC" w:rsidRDefault="003E330B">
          <w:pPr>
            <w:pStyle w:val="Footer"/>
            <w:spacing w:line="216" w:lineRule="auto"/>
            <w:ind w:left="-108"/>
            <w:rPr>
              <w:rFonts w:cs="Arial"/>
              <w:sz w:val="12"/>
            </w:rPr>
          </w:pPr>
          <w:r>
            <w:rPr>
              <w:rFonts w:cs="Arial"/>
              <w:sz w:val="12"/>
            </w:rPr>
            <w:t>Raiffeisen banka</w:t>
          </w:r>
        </w:p>
        <w:p w14:paraId="3C1BB3E1" w14:textId="77777777" w:rsidR="005922EC" w:rsidRDefault="003E330B">
          <w:pPr>
            <w:pStyle w:val="Footer"/>
            <w:spacing w:line="216" w:lineRule="auto"/>
            <w:ind w:left="-108"/>
            <w:rPr>
              <w:rFonts w:cs="Arial"/>
              <w:sz w:val="12"/>
            </w:rPr>
          </w:pPr>
          <w:r>
            <w:rPr>
              <w:rFonts w:cs="Arial"/>
              <w:sz w:val="12"/>
            </w:rPr>
            <w:t>Zagrebačka banka Zagreb</w:t>
          </w:r>
        </w:p>
        <w:p w14:paraId="0DD08554" w14:textId="77777777" w:rsidR="005922EC" w:rsidRDefault="003E330B">
          <w:pPr>
            <w:pStyle w:val="Footer"/>
            <w:spacing w:line="216" w:lineRule="auto"/>
            <w:ind w:left="-108"/>
            <w:rPr>
              <w:rFonts w:cs="Arial"/>
              <w:sz w:val="12"/>
            </w:rPr>
          </w:pPr>
          <w:r>
            <w:rPr>
              <w:rFonts w:cs="Arial"/>
              <w:sz w:val="12"/>
            </w:rPr>
            <w:t>Dresdner bank</w:t>
          </w:r>
        </w:p>
        <w:p w14:paraId="13978FAE"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386FC779" w14:textId="77777777" w:rsidR="005922EC" w:rsidRDefault="003E330B">
          <w:pPr>
            <w:pStyle w:val="Footer"/>
            <w:spacing w:line="216" w:lineRule="auto"/>
            <w:ind w:left="-108"/>
            <w:rPr>
              <w:rFonts w:cs="Arial"/>
              <w:sz w:val="12"/>
            </w:rPr>
          </w:pPr>
          <w:r>
            <w:rPr>
              <w:rFonts w:cs="Arial"/>
              <w:sz w:val="12"/>
            </w:rPr>
            <w:t>Račkoga 6, 10000 Zagreb</w:t>
          </w:r>
        </w:p>
        <w:p w14:paraId="33444ED1" w14:textId="77777777" w:rsidR="005922EC" w:rsidRDefault="003E330B">
          <w:pPr>
            <w:pStyle w:val="Footer"/>
            <w:spacing w:line="216" w:lineRule="auto"/>
            <w:ind w:left="-108"/>
            <w:rPr>
              <w:rFonts w:cs="Arial"/>
              <w:sz w:val="12"/>
            </w:rPr>
          </w:pPr>
          <w:r>
            <w:rPr>
              <w:rFonts w:cs="Arial"/>
              <w:sz w:val="12"/>
            </w:rPr>
            <w:t>Petrinjska 59, 10000 Zagreb</w:t>
          </w:r>
        </w:p>
        <w:p w14:paraId="5E9063F1" w14:textId="77777777" w:rsidR="005922EC" w:rsidRDefault="003E330B">
          <w:pPr>
            <w:pStyle w:val="Footer"/>
            <w:spacing w:line="216" w:lineRule="auto"/>
            <w:ind w:left="-108"/>
            <w:rPr>
              <w:rFonts w:cs="Arial"/>
              <w:sz w:val="12"/>
            </w:rPr>
          </w:pPr>
          <w:r>
            <w:rPr>
              <w:rFonts w:cs="Arial"/>
              <w:sz w:val="12"/>
            </w:rPr>
            <w:t>Paromlinska 2, 10000 Zagreb</w:t>
          </w:r>
        </w:p>
        <w:p w14:paraId="64570158" w14:textId="77777777" w:rsidR="005922EC" w:rsidRDefault="003E330B">
          <w:pPr>
            <w:pStyle w:val="Footer"/>
            <w:spacing w:line="216" w:lineRule="auto"/>
            <w:ind w:left="-108"/>
            <w:rPr>
              <w:rFonts w:cs="Arial"/>
              <w:sz w:val="12"/>
            </w:rPr>
          </w:pPr>
          <w:r>
            <w:rPr>
              <w:rFonts w:cs="Arial"/>
              <w:sz w:val="12"/>
            </w:rPr>
            <w:t>Gajeva 1, 10000 Zagreb</w:t>
          </w:r>
        </w:p>
        <w:p w14:paraId="78DB8347"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184833BB" w14:textId="77777777" w:rsidR="005922EC" w:rsidRDefault="003E330B">
          <w:pPr>
            <w:pStyle w:val="Footer"/>
            <w:spacing w:line="216" w:lineRule="auto"/>
            <w:ind w:left="-108" w:right="-108"/>
            <w:rPr>
              <w:rFonts w:cs="Arial"/>
              <w:sz w:val="12"/>
            </w:rPr>
          </w:pPr>
          <w:r>
            <w:rPr>
              <w:rFonts w:cs="Arial"/>
              <w:sz w:val="12"/>
            </w:rPr>
            <w:t>2340009-1100022902</w:t>
          </w:r>
        </w:p>
        <w:p w14:paraId="24F54701" w14:textId="77777777" w:rsidR="005922EC" w:rsidRDefault="003E330B">
          <w:pPr>
            <w:pStyle w:val="Footer"/>
            <w:spacing w:line="216" w:lineRule="auto"/>
            <w:ind w:left="-108" w:right="-108"/>
            <w:rPr>
              <w:rFonts w:cs="Arial"/>
              <w:sz w:val="12"/>
            </w:rPr>
          </w:pPr>
          <w:r>
            <w:rPr>
              <w:rFonts w:cs="Arial"/>
              <w:sz w:val="12"/>
            </w:rPr>
            <w:t>2484008-1100619483</w:t>
          </w:r>
        </w:p>
        <w:p w14:paraId="70B1C26F" w14:textId="77777777" w:rsidR="005922EC" w:rsidRDefault="003E330B">
          <w:pPr>
            <w:pStyle w:val="Footer"/>
            <w:spacing w:line="216" w:lineRule="auto"/>
            <w:ind w:left="-108" w:right="-108"/>
            <w:rPr>
              <w:rFonts w:cs="Arial"/>
              <w:sz w:val="12"/>
            </w:rPr>
          </w:pPr>
          <w:r>
            <w:rPr>
              <w:rFonts w:cs="Arial"/>
              <w:sz w:val="12"/>
            </w:rPr>
            <w:t>2360000-1101303595</w:t>
          </w:r>
        </w:p>
        <w:p w14:paraId="6E7D0AB1" w14:textId="77777777" w:rsidR="005922EC" w:rsidRDefault="003E330B">
          <w:pPr>
            <w:pStyle w:val="Footer"/>
            <w:spacing w:line="216" w:lineRule="auto"/>
            <w:ind w:left="-108" w:right="-108"/>
            <w:rPr>
              <w:rFonts w:cs="Arial"/>
              <w:sz w:val="12"/>
            </w:rPr>
          </w:pPr>
          <w:r>
            <w:rPr>
              <w:rFonts w:cs="Arial"/>
              <w:sz w:val="12"/>
            </w:rPr>
            <w:t>2504000-1120002224</w:t>
          </w:r>
        </w:p>
        <w:p w14:paraId="4E101792"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5A650BD6" w14:textId="77777777" w:rsidR="005922EC" w:rsidRDefault="0098421F">
          <w:pPr>
            <w:pStyle w:val="Footer"/>
            <w:rPr>
              <w:rFonts w:cs="Arial"/>
              <w:sz w:val="12"/>
            </w:rPr>
          </w:pPr>
        </w:p>
      </w:tc>
    </w:tr>
    <w:tr w:rsidR="005922EC" w14:paraId="7DFF807E" w14:textId="77777777">
      <w:trPr>
        <w:cantSplit/>
        <w:trHeight w:val="300"/>
      </w:trPr>
      <w:tc>
        <w:tcPr>
          <w:tcW w:w="6813" w:type="dxa"/>
          <w:gridSpan w:val="4"/>
          <w:tcBorders>
            <w:top w:val="nil"/>
            <w:left w:val="nil"/>
            <w:bottom w:val="nil"/>
            <w:right w:val="nil"/>
          </w:tcBorders>
          <w:vAlign w:val="bottom"/>
        </w:tcPr>
        <w:p w14:paraId="6F5D6A2F" w14:textId="77777777" w:rsidR="005922EC" w:rsidRDefault="003E330B">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14:paraId="6DBF75E5" w14:textId="77777777" w:rsidR="005922EC" w:rsidRDefault="003E330B">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14:paraId="651AD6E3" w14:textId="77777777" w:rsidR="005922EC" w:rsidRDefault="0098421F">
          <w:pPr>
            <w:pStyle w:val="Footer"/>
            <w:spacing w:line="216" w:lineRule="auto"/>
            <w:ind w:right="-108"/>
            <w:rPr>
              <w:rFonts w:cs="Arial"/>
              <w:sz w:val="2"/>
            </w:rPr>
          </w:pPr>
        </w:p>
        <w:p w14:paraId="51B2B6AE" w14:textId="77777777" w:rsidR="005922EC" w:rsidRDefault="0098421F">
          <w:pPr>
            <w:pStyle w:val="Footer"/>
            <w:spacing w:line="216" w:lineRule="auto"/>
            <w:ind w:right="-108"/>
            <w:rPr>
              <w:rFonts w:cs="Arial"/>
              <w:sz w:val="2"/>
            </w:rPr>
          </w:pPr>
        </w:p>
        <w:p w14:paraId="5017007C" w14:textId="77777777" w:rsidR="005922EC" w:rsidRDefault="003E330B">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14:paraId="1D7A75A2" w14:textId="77777777" w:rsidR="005922EC" w:rsidRDefault="0098421F">
          <w:pPr>
            <w:pStyle w:val="Footer"/>
            <w:rPr>
              <w:rFonts w:cs="Arial"/>
              <w:sz w:val="12"/>
            </w:rPr>
          </w:pPr>
        </w:p>
      </w:tc>
    </w:tr>
  </w:tbl>
  <w:p w14:paraId="4DF16E43" w14:textId="77777777" w:rsidR="005922EC" w:rsidRPr="00BE07FB" w:rsidRDefault="0098421F">
    <w:pPr>
      <w:rPr>
        <w:sz w:val="2"/>
        <w:szCs w:val="2"/>
      </w:rPr>
    </w:pPr>
  </w:p>
  <w:p w14:paraId="421FF05C" w14:textId="77777777" w:rsidR="005922EC" w:rsidRPr="00B976E5" w:rsidRDefault="0098421F"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E475" w14:textId="77777777" w:rsidR="005922EC" w:rsidRDefault="009842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7F82" w14:textId="77777777" w:rsidR="005922EC" w:rsidRDefault="0098421F">
    <w:pPr>
      <w:pStyle w:val="Footer"/>
      <w:rPr>
        <w:sz w:val="2"/>
      </w:rPr>
    </w:pPr>
  </w:p>
  <w:p w14:paraId="17D599DC" w14:textId="77777777" w:rsidR="005922EC" w:rsidRDefault="006147A2">
    <w:pPr>
      <w:pStyle w:val="Footer"/>
      <w:rPr>
        <w:sz w:val="2"/>
      </w:rPr>
    </w:pPr>
    <w:r>
      <w:rPr>
        <w:noProof/>
        <w:sz w:val="20"/>
        <w:lang w:val="en-GB" w:eastAsia="en-GB"/>
      </w:rPr>
      <mc:AlternateContent>
        <mc:Choice Requires="wps">
          <w:drawing>
            <wp:anchor distT="4294967295" distB="4294967295" distL="114300" distR="114300" simplePos="0" relativeHeight="251660288" behindDoc="0" locked="0" layoutInCell="0" allowOverlap="1" wp14:anchorId="0EEB913A" wp14:editId="07130894">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7727"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787C5BAB" w14:textId="77777777" w:rsidR="005922EC" w:rsidRPr="000164F0" w:rsidRDefault="0098421F">
    <w:pPr>
      <w:pStyle w:val="Footer"/>
      <w:rPr>
        <w:sz w:val="8"/>
        <w:szCs w:val="8"/>
      </w:rPr>
    </w:pPr>
  </w:p>
  <w:p w14:paraId="55D5ABA7" w14:textId="77777777"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E75395">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E75395">
      <w:rPr>
        <w:rStyle w:val="PageNumber"/>
        <w:noProof/>
        <w:sz w:val="18"/>
      </w:rPr>
      <w:t>2</w:t>
    </w:r>
    <w:r>
      <w:rPr>
        <w:rStyle w:val="PageNumber"/>
        <w:sz w:val="18"/>
      </w:rPr>
      <w:fldChar w:fldCharType="end"/>
    </w:r>
  </w:p>
  <w:p w14:paraId="0126FB51" w14:textId="77777777" w:rsidR="005922EC" w:rsidRDefault="0098421F">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6829" w14:textId="77777777" w:rsidR="0098421F" w:rsidRDefault="0098421F">
      <w:r>
        <w:separator/>
      </w:r>
    </w:p>
  </w:footnote>
  <w:footnote w:type="continuationSeparator" w:id="0">
    <w:p w14:paraId="65CB8771" w14:textId="77777777" w:rsidR="0098421F" w:rsidRDefault="0098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26E"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ACE2" w14:textId="77777777" w:rsidR="005922EC" w:rsidRDefault="003E330B">
    <w:pPr>
      <w:pStyle w:val="Header"/>
      <w:jc w:val="right"/>
      <w:rPr>
        <w:sz w:val="2"/>
      </w:rPr>
    </w:pPr>
    <w:r>
      <w:rPr>
        <w:noProof/>
        <w:sz w:val="2"/>
        <w:lang w:val="en-GB" w:eastAsia="en-GB"/>
      </w:rPr>
      <w:drawing>
        <wp:anchor distT="0" distB="0" distL="114300" distR="114300" simplePos="0" relativeHeight="251658240" behindDoc="0" locked="0" layoutInCell="1" allowOverlap="1" wp14:anchorId="0383C8E4" wp14:editId="0D4EA50E">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0D6046AD" w14:textId="77777777" w:rsidR="005922EC" w:rsidRDefault="0098421F">
    <w:pPr>
      <w:pStyle w:val="Header"/>
      <w:jc w:val="right"/>
      <w:rPr>
        <w:sz w:val="2"/>
      </w:rPr>
    </w:pPr>
  </w:p>
  <w:p w14:paraId="418415F7" w14:textId="77777777" w:rsidR="005922EC" w:rsidRDefault="0098421F">
    <w:pPr>
      <w:pStyle w:val="Header"/>
      <w:jc w:val="right"/>
      <w:rPr>
        <w:sz w:val="2"/>
      </w:rPr>
    </w:pPr>
  </w:p>
  <w:p w14:paraId="034B8AA3" w14:textId="77777777" w:rsidR="005922EC" w:rsidRDefault="0098421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5165"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FC56" w14:textId="77777777" w:rsidR="005922EC" w:rsidRDefault="003E330B">
    <w:pPr>
      <w:pStyle w:val="Header"/>
      <w:jc w:val="right"/>
      <w:rPr>
        <w:sz w:val="2"/>
      </w:rPr>
    </w:pPr>
    <w:r>
      <w:rPr>
        <w:noProof/>
        <w:sz w:val="2"/>
        <w:lang w:val="en-GB" w:eastAsia="en-GB"/>
      </w:rPr>
      <w:drawing>
        <wp:anchor distT="0" distB="0" distL="114300" distR="114300" simplePos="0" relativeHeight="251659264" behindDoc="0" locked="0" layoutInCell="1" allowOverlap="1" wp14:anchorId="354A2EF9" wp14:editId="1D1ECCC6">
          <wp:simplePos x="0" y="0"/>
          <wp:positionH relativeFrom="column">
            <wp:posOffset>0</wp:posOffset>
          </wp:positionH>
          <wp:positionV relativeFrom="paragraph">
            <wp:posOffset>0</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14:paraId="741E482E" w14:textId="77777777" w:rsidR="005922EC" w:rsidRDefault="0098421F">
    <w:pPr>
      <w:pStyle w:val="Header"/>
      <w:jc w:val="right"/>
      <w:rPr>
        <w:sz w:val="2"/>
      </w:rPr>
    </w:pPr>
  </w:p>
  <w:p w14:paraId="48C3FDDA" w14:textId="77777777" w:rsidR="005922EC" w:rsidRDefault="0098421F">
    <w:pPr>
      <w:pStyle w:val="Header"/>
      <w:jc w:val="right"/>
      <w:rPr>
        <w:sz w:val="2"/>
      </w:rPr>
    </w:pPr>
  </w:p>
  <w:p w14:paraId="21EE78D3" w14:textId="77777777" w:rsidR="005922EC" w:rsidRPr="0056798D" w:rsidRDefault="0098421F"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8FE7"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0B44" w14:textId="77777777" w:rsidR="005922EC" w:rsidRDefault="0098421F">
    <w:pPr>
      <w:pStyle w:val="Header"/>
      <w:jc w:val="right"/>
      <w:rPr>
        <w:sz w:val="2"/>
      </w:rPr>
    </w:pPr>
  </w:p>
  <w:p w14:paraId="37BD10D0" w14:textId="77777777" w:rsidR="005922EC" w:rsidRDefault="0098421F">
    <w:pPr>
      <w:pStyle w:val="Header"/>
      <w:jc w:val="right"/>
      <w:rPr>
        <w:sz w:val="2"/>
      </w:rPr>
    </w:pPr>
  </w:p>
  <w:p w14:paraId="6B3ABE9F" w14:textId="77777777" w:rsidR="005922EC" w:rsidRDefault="0098421F">
    <w:pPr>
      <w:pStyle w:val="Header"/>
      <w:jc w:val="right"/>
      <w:rPr>
        <w:sz w:val="2"/>
      </w:rPr>
    </w:pPr>
  </w:p>
  <w:p w14:paraId="47AFC968" w14:textId="77777777" w:rsidR="005922EC" w:rsidRDefault="0098421F">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40A0" w14:textId="77777777" w:rsidR="005922EC" w:rsidRDefault="009842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F57A" w14:textId="77777777" w:rsidR="005922EC" w:rsidRDefault="0098421F">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FA12" w14:textId="77777777" w:rsidR="005922EC" w:rsidRDefault="0098421F">
    <w:pPr>
      <w:pStyle w:val="Header"/>
      <w:jc w:val="right"/>
      <w:rPr>
        <w:sz w:val="2"/>
      </w:rPr>
    </w:pPr>
  </w:p>
  <w:p w14:paraId="4B02493F" w14:textId="77777777" w:rsidR="005922EC" w:rsidRDefault="0098421F">
    <w:pPr>
      <w:pStyle w:val="Header"/>
      <w:jc w:val="right"/>
      <w:rPr>
        <w:sz w:val="2"/>
      </w:rPr>
    </w:pPr>
  </w:p>
  <w:p w14:paraId="31C0E562" w14:textId="77777777" w:rsidR="005922EC" w:rsidRDefault="0098421F">
    <w:pPr>
      <w:pStyle w:val="Header"/>
      <w:jc w:val="right"/>
      <w:rPr>
        <w:sz w:val="2"/>
      </w:rPr>
    </w:pPr>
  </w:p>
  <w:p w14:paraId="502C9EDE" w14:textId="77777777" w:rsidR="005922EC" w:rsidRDefault="009842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261746C"/>
    <w:multiLevelType w:val="hybridMultilevel"/>
    <w:tmpl w:val="1EDC2EE4"/>
    <w:lvl w:ilvl="0" w:tplc="A3E030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864846"/>
    <w:multiLevelType w:val="hybridMultilevel"/>
    <w:tmpl w:val="C3C6F64C"/>
    <w:lvl w:ilvl="0" w:tplc="0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866D5E"/>
    <w:multiLevelType w:val="hybridMultilevel"/>
    <w:tmpl w:val="F088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556A7"/>
    <w:multiLevelType w:val="hybridMultilevel"/>
    <w:tmpl w:val="24D457FC"/>
    <w:lvl w:ilvl="0" w:tplc="C526BF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A237BF"/>
    <w:multiLevelType w:val="hybridMultilevel"/>
    <w:tmpl w:val="9BAEDC54"/>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D72853"/>
    <w:multiLevelType w:val="hybridMultilevel"/>
    <w:tmpl w:val="D6DAE55A"/>
    <w:lvl w:ilvl="0" w:tplc="EB98DA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nsid w:val="694E1AC8"/>
    <w:multiLevelType w:val="hybridMultilevel"/>
    <w:tmpl w:val="3956FC92"/>
    <w:lvl w:ilvl="0" w:tplc="DD687550">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A3335"/>
    <w:multiLevelType w:val="hybridMultilevel"/>
    <w:tmpl w:val="8626E1CE"/>
    <w:lvl w:ilvl="0" w:tplc="F2B6DE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B501B89"/>
    <w:multiLevelType w:val="multilevel"/>
    <w:tmpl w:val="130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66612"/>
    <w:multiLevelType w:val="multilevel"/>
    <w:tmpl w:val="162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90093B"/>
    <w:multiLevelType w:val="hybridMultilevel"/>
    <w:tmpl w:val="A85431D4"/>
    <w:lvl w:ilvl="0" w:tplc="0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9"/>
  </w:num>
  <w:num w:numId="5">
    <w:abstractNumId w:val="11"/>
  </w:num>
  <w:num w:numId="6">
    <w:abstractNumId w:val="6"/>
  </w:num>
  <w:num w:numId="7">
    <w:abstractNumId w:val="6"/>
  </w:num>
  <w:num w:numId="8">
    <w:abstractNumId w:val="2"/>
  </w:num>
  <w:num w:numId="9">
    <w:abstractNumId w:val="1"/>
  </w:num>
  <w:num w:numId="10">
    <w:abstractNumId w:val="1"/>
  </w:num>
  <w:num w:numId="11">
    <w:abstractNumId w:val="12"/>
  </w:num>
  <w:num w:numId="12">
    <w:abstractNumId w:val="4"/>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05"/>
    <w:rsid w:val="00002C75"/>
    <w:rsid w:val="0000376A"/>
    <w:rsid w:val="000051E2"/>
    <w:rsid w:val="000061BF"/>
    <w:rsid w:val="000145A6"/>
    <w:rsid w:val="0001542F"/>
    <w:rsid w:val="00015C4D"/>
    <w:rsid w:val="00022EA9"/>
    <w:rsid w:val="00032BE9"/>
    <w:rsid w:val="00044D71"/>
    <w:rsid w:val="00047855"/>
    <w:rsid w:val="00055187"/>
    <w:rsid w:val="00056EFD"/>
    <w:rsid w:val="00082105"/>
    <w:rsid w:val="00083087"/>
    <w:rsid w:val="0008634A"/>
    <w:rsid w:val="00094970"/>
    <w:rsid w:val="000A0BFF"/>
    <w:rsid w:val="000B085A"/>
    <w:rsid w:val="000B327E"/>
    <w:rsid w:val="000C1086"/>
    <w:rsid w:val="000C248A"/>
    <w:rsid w:val="000C5C97"/>
    <w:rsid w:val="000D5FAE"/>
    <w:rsid w:val="000D7645"/>
    <w:rsid w:val="000E49A0"/>
    <w:rsid w:val="000E5AB2"/>
    <w:rsid w:val="000F0F6A"/>
    <w:rsid w:val="000F3B1C"/>
    <w:rsid w:val="00100EF1"/>
    <w:rsid w:val="001208A1"/>
    <w:rsid w:val="00123DA3"/>
    <w:rsid w:val="001271E6"/>
    <w:rsid w:val="00137775"/>
    <w:rsid w:val="00141076"/>
    <w:rsid w:val="00142293"/>
    <w:rsid w:val="001431A3"/>
    <w:rsid w:val="00143208"/>
    <w:rsid w:val="00143B89"/>
    <w:rsid w:val="001445A2"/>
    <w:rsid w:val="001562CC"/>
    <w:rsid w:val="001637B1"/>
    <w:rsid w:val="001644BB"/>
    <w:rsid w:val="00191574"/>
    <w:rsid w:val="001A0ABB"/>
    <w:rsid w:val="001A34F1"/>
    <w:rsid w:val="001B504C"/>
    <w:rsid w:val="001D2EE7"/>
    <w:rsid w:val="001D34F7"/>
    <w:rsid w:val="001E3A20"/>
    <w:rsid w:val="001E7160"/>
    <w:rsid w:val="001F7F06"/>
    <w:rsid w:val="0020107F"/>
    <w:rsid w:val="0022082F"/>
    <w:rsid w:val="00230476"/>
    <w:rsid w:val="00236461"/>
    <w:rsid w:val="002379B9"/>
    <w:rsid w:val="00245D41"/>
    <w:rsid w:val="00250EE8"/>
    <w:rsid w:val="0025369E"/>
    <w:rsid w:val="00280223"/>
    <w:rsid w:val="0028225E"/>
    <w:rsid w:val="002A4D04"/>
    <w:rsid w:val="002B0A9B"/>
    <w:rsid w:val="002B5522"/>
    <w:rsid w:val="002B76B1"/>
    <w:rsid w:val="002C08BB"/>
    <w:rsid w:val="002D14D8"/>
    <w:rsid w:val="002D3C40"/>
    <w:rsid w:val="002E0D3C"/>
    <w:rsid w:val="002E2DAC"/>
    <w:rsid w:val="002F419A"/>
    <w:rsid w:val="002F73A7"/>
    <w:rsid w:val="003008CE"/>
    <w:rsid w:val="00313B9F"/>
    <w:rsid w:val="00314E86"/>
    <w:rsid w:val="00324A34"/>
    <w:rsid w:val="00330905"/>
    <w:rsid w:val="00343CB6"/>
    <w:rsid w:val="00345092"/>
    <w:rsid w:val="00346589"/>
    <w:rsid w:val="0035496D"/>
    <w:rsid w:val="00376752"/>
    <w:rsid w:val="003903A7"/>
    <w:rsid w:val="00390B88"/>
    <w:rsid w:val="003A4A13"/>
    <w:rsid w:val="003A4B6F"/>
    <w:rsid w:val="003B1FC8"/>
    <w:rsid w:val="003C144F"/>
    <w:rsid w:val="003C341F"/>
    <w:rsid w:val="003D0B3E"/>
    <w:rsid w:val="003D5EF1"/>
    <w:rsid w:val="003D6345"/>
    <w:rsid w:val="003E330B"/>
    <w:rsid w:val="00420474"/>
    <w:rsid w:val="00437FE2"/>
    <w:rsid w:val="004470F4"/>
    <w:rsid w:val="00454D5E"/>
    <w:rsid w:val="00455EEF"/>
    <w:rsid w:val="00464BA2"/>
    <w:rsid w:val="00485353"/>
    <w:rsid w:val="004A2423"/>
    <w:rsid w:val="004B442F"/>
    <w:rsid w:val="004B6427"/>
    <w:rsid w:val="004C05F6"/>
    <w:rsid w:val="004C19C0"/>
    <w:rsid w:val="004C5B3A"/>
    <w:rsid w:val="004D7DA5"/>
    <w:rsid w:val="004E29DD"/>
    <w:rsid w:val="004F6B76"/>
    <w:rsid w:val="004F779A"/>
    <w:rsid w:val="00503FE8"/>
    <w:rsid w:val="00507656"/>
    <w:rsid w:val="0051175D"/>
    <w:rsid w:val="0053291E"/>
    <w:rsid w:val="00533201"/>
    <w:rsid w:val="00535A75"/>
    <w:rsid w:val="00540E34"/>
    <w:rsid w:val="0054365E"/>
    <w:rsid w:val="00557ADE"/>
    <w:rsid w:val="0056268C"/>
    <w:rsid w:val="00590DED"/>
    <w:rsid w:val="005A0CAA"/>
    <w:rsid w:val="005C38B7"/>
    <w:rsid w:val="005F634A"/>
    <w:rsid w:val="006023CD"/>
    <w:rsid w:val="00607A22"/>
    <w:rsid w:val="00612899"/>
    <w:rsid w:val="00613575"/>
    <w:rsid w:val="006147A2"/>
    <w:rsid w:val="006170CE"/>
    <w:rsid w:val="00627F4B"/>
    <w:rsid w:val="00641E5E"/>
    <w:rsid w:val="00643621"/>
    <w:rsid w:val="00652641"/>
    <w:rsid w:val="00654F8D"/>
    <w:rsid w:val="00656555"/>
    <w:rsid w:val="00656A56"/>
    <w:rsid w:val="006642E2"/>
    <w:rsid w:val="00674DAB"/>
    <w:rsid w:val="00682C6F"/>
    <w:rsid w:val="006B3FDB"/>
    <w:rsid w:val="006C39DD"/>
    <w:rsid w:val="006C3FBA"/>
    <w:rsid w:val="006C5480"/>
    <w:rsid w:val="006C6074"/>
    <w:rsid w:val="006D2E0C"/>
    <w:rsid w:val="006F110E"/>
    <w:rsid w:val="006F3112"/>
    <w:rsid w:val="00701D11"/>
    <w:rsid w:val="007138F1"/>
    <w:rsid w:val="00737B93"/>
    <w:rsid w:val="00740D64"/>
    <w:rsid w:val="00742778"/>
    <w:rsid w:val="007677B5"/>
    <w:rsid w:val="00772C85"/>
    <w:rsid w:val="00775415"/>
    <w:rsid w:val="00776446"/>
    <w:rsid w:val="00776F1B"/>
    <w:rsid w:val="007770B9"/>
    <w:rsid w:val="00796191"/>
    <w:rsid w:val="007A562C"/>
    <w:rsid w:val="007D2B00"/>
    <w:rsid w:val="007D48EA"/>
    <w:rsid w:val="007D73F5"/>
    <w:rsid w:val="0080088D"/>
    <w:rsid w:val="00804CDB"/>
    <w:rsid w:val="008055F8"/>
    <w:rsid w:val="0081027D"/>
    <w:rsid w:val="00811B68"/>
    <w:rsid w:val="00813A73"/>
    <w:rsid w:val="00813CA9"/>
    <w:rsid w:val="008205F6"/>
    <w:rsid w:val="00827ED2"/>
    <w:rsid w:val="00833B09"/>
    <w:rsid w:val="008407F2"/>
    <w:rsid w:val="00844B80"/>
    <w:rsid w:val="008525D8"/>
    <w:rsid w:val="0085767F"/>
    <w:rsid w:val="008608AF"/>
    <w:rsid w:val="008760FC"/>
    <w:rsid w:val="00884E4A"/>
    <w:rsid w:val="008869EC"/>
    <w:rsid w:val="00892FE4"/>
    <w:rsid w:val="00893636"/>
    <w:rsid w:val="008959F7"/>
    <w:rsid w:val="0089733E"/>
    <w:rsid w:val="008979F4"/>
    <w:rsid w:val="008C2039"/>
    <w:rsid w:val="008C3B67"/>
    <w:rsid w:val="008E1661"/>
    <w:rsid w:val="008E6FAA"/>
    <w:rsid w:val="008F1640"/>
    <w:rsid w:val="009034B0"/>
    <w:rsid w:val="00905F02"/>
    <w:rsid w:val="0091144B"/>
    <w:rsid w:val="009222D9"/>
    <w:rsid w:val="0093248F"/>
    <w:rsid w:val="0093407B"/>
    <w:rsid w:val="009423F3"/>
    <w:rsid w:val="00943E0E"/>
    <w:rsid w:val="00944D43"/>
    <w:rsid w:val="009605EA"/>
    <w:rsid w:val="0096259C"/>
    <w:rsid w:val="00965E50"/>
    <w:rsid w:val="009676DF"/>
    <w:rsid w:val="00970F7C"/>
    <w:rsid w:val="00974298"/>
    <w:rsid w:val="0098421F"/>
    <w:rsid w:val="00986C57"/>
    <w:rsid w:val="009A47EE"/>
    <w:rsid w:val="009B5909"/>
    <w:rsid w:val="009C63CA"/>
    <w:rsid w:val="009E0B0E"/>
    <w:rsid w:val="009E1B40"/>
    <w:rsid w:val="009E5CB9"/>
    <w:rsid w:val="009E67A9"/>
    <w:rsid w:val="009F0513"/>
    <w:rsid w:val="009F7145"/>
    <w:rsid w:val="00A01129"/>
    <w:rsid w:val="00A01800"/>
    <w:rsid w:val="00A026CC"/>
    <w:rsid w:val="00A03FCD"/>
    <w:rsid w:val="00A044C5"/>
    <w:rsid w:val="00A2046A"/>
    <w:rsid w:val="00A333D4"/>
    <w:rsid w:val="00A353FC"/>
    <w:rsid w:val="00A4624F"/>
    <w:rsid w:val="00A501CF"/>
    <w:rsid w:val="00A5059B"/>
    <w:rsid w:val="00A52CE0"/>
    <w:rsid w:val="00A52E27"/>
    <w:rsid w:val="00A531F1"/>
    <w:rsid w:val="00A53391"/>
    <w:rsid w:val="00A57F31"/>
    <w:rsid w:val="00A60B22"/>
    <w:rsid w:val="00A60DE2"/>
    <w:rsid w:val="00A65EEF"/>
    <w:rsid w:val="00A7591D"/>
    <w:rsid w:val="00A81A82"/>
    <w:rsid w:val="00A8311C"/>
    <w:rsid w:val="00AA110D"/>
    <w:rsid w:val="00AA198B"/>
    <w:rsid w:val="00AA38DE"/>
    <w:rsid w:val="00AA6B9A"/>
    <w:rsid w:val="00AA6C82"/>
    <w:rsid w:val="00AC14FF"/>
    <w:rsid w:val="00AC1F51"/>
    <w:rsid w:val="00AC2AC7"/>
    <w:rsid w:val="00AD0553"/>
    <w:rsid w:val="00AD6AE7"/>
    <w:rsid w:val="00AE0FB2"/>
    <w:rsid w:val="00AE1DF2"/>
    <w:rsid w:val="00B10FBC"/>
    <w:rsid w:val="00B13C96"/>
    <w:rsid w:val="00B26B4B"/>
    <w:rsid w:val="00B45BCA"/>
    <w:rsid w:val="00B462D0"/>
    <w:rsid w:val="00B515FD"/>
    <w:rsid w:val="00B526AA"/>
    <w:rsid w:val="00B628B6"/>
    <w:rsid w:val="00B629A7"/>
    <w:rsid w:val="00B64C55"/>
    <w:rsid w:val="00B660B8"/>
    <w:rsid w:val="00B72AA9"/>
    <w:rsid w:val="00B800D6"/>
    <w:rsid w:val="00B963BE"/>
    <w:rsid w:val="00BA3DF4"/>
    <w:rsid w:val="00BA6149"/>
    <w:rsid w:val="00BB26D8"/>
    <w:rsid w:val="00BC17C1"/>
    <w:rsid w:val="00BC3116"/>
    <w:rsid w:val="00BC5061"/>
    <w:rsid w:val="00BC60B1"/>
    <w:rsid w:val="00BC6DDA"/>
    <w:rsid w:val="00BD5F72"/>
    <w:rsid w:val="00BD6B46"/>
    <w:rsid w:val="00BE12F9"/>
    <w:rsid w:val="00BE7371"/>
    <w:rsid w:val="00BE7C3F"/>
    <w:rsid w:val="00BF5C84"/>
    <w:rsid w:val="00C120CE"/>
    <w:rsid w:val="00C12BCA"/>
    <w:rsid w:val="00C156A7"/>
    <w:rsid w:val="00C16BEB"/>
    <w:rsid w:val="00C176E0"/>
    <w:rsid w:val="00C236E6"/>
    <w:rsid w:val="00C308E0"/>
    <w:rsid w:val="00C429C4"/>
    <w:rsid w:val="00C4370F"/>
    <w:rsid w:val="00C44678"/>
    <w:rsid w:val="00C503E5"/>
    <w:rsid w:val="00C70D37"/>
    <w:rsid w:val="00C73590"/>
    <w:rsid w:val="00C83B13"/>
    <w:rsid w:val="00C83EFD"/>
    <w:rsid w:val="00C91307"/>
    <w:rsid w:val="00C96F23"/>
    <w:rsid w:val="00CA2A27"/>
    <w:rsid w:val="00CA6ED5"/>
    <w:rsid w:val="00CC1889"/>
    <w:rsid w:val="00CC6FC1"/>
    <w:rsid w:val="00CE06EE"/>
    <w:rsid w:val="00CF36C1"/>
    <w:rsid w:val="00D030E5"/>
    <w:rsid w:val="00D07A08"/>
    <w:rsid w:val="00D1387C"/>
    <w:rsid w:val="00D146C3"/>
    <w:rsid w:val="00D214F6"/>
    <w:rsid w:val="00D23B4F"/>
    <w:rsid w:val="00D300A0"/>
    <w:rsid w:val="00D46074"/>
    <w:rsid w:val="00D4621E"/>
    <w:rsid w:val="00D53879"/>
    <w:rsid w:val="00D837A0"/>
    <w:rsid w:val="00D839F5"/>
    <w:rsid w:val="00DA3120"/>
    <w:rsid w:val="00DA7643"/>
    <w:rsid w:val="00DB7889"/>
    <w:rsid w:val="00DC10B6"/>
    <w:rsid w:val="00DC1997"/>
    <w:rsid w:val="00DC24F6"/>
    <w:rsid w:val="00DD3B1F"/>
    <w:rsid w:val="00DD4926"/>
    <w:rsid w:val="00DF5851"/>
    <w:rsid w:val="00E26FAD"/>
    <w:rsid w:val="00E3411F"/>
    <w:rsid w:val="00E344FA"/>
    <w:rsid w:val="00E4143F"/>
    <w:rsid w:val="00E43DE4"/>
    <w:rsid w:val="00E65F1B"/>
    <w:rsid w:val="00E75395"/>
    <w:rsid w:val="00E805C0"/>
    <w:rsid w:val="00EB4BF2"/>
    <w:rsid w:val="00EC1974"/>
    <w:rsid w:val="00EC785B"/>
    <w:rsid w:val="00ED7D7C"/>
    <w:rsid w:val="00EE2482"/>
    <w:rsid w:val="00EE66EC"/>
    <w:rsid w:val="00EF1C2A"/>
    <w:rsid w:val="00EF326B"/>
    <w:rsid w:val="00EF493D"/>
    <w:rsid w:val="00F01BFD"/>
    <w:rsid w:val="00F01D8C"/>
    <w:rsid w:val="00F021ED"/>
    <w:rsid w:val="00F0236D"/>
    <w:rsid w:val="00F04C11"/>
    <w:rsid w:val="00F13455"/>
    <w:rsid w:val="00F140B1"/>
    <w:rsid w:val="00F15C4F"/>
    <w:rsid w:val="00F17A6A"/>
    <w:rsid w:val="00F21047"/>
    <w:rsid w:val="00F245B4"/>
    <w:rsid w:val="00F3661D"/>
    <w:rsid w:val="00F37489"/>
    <w:rsid w:val="00F61CFF"/>
    <w:rsid w:val="00F625A5"/>
    <w:rsid w:val="00F63C49"/>
    <w:rsid w:val="00F64F30"/>
    <w:rsid w:val="00F71197"/>
    <w:rsid w:val="00F76F70"/>
    <w:rsid w:val="00F808A2"/>
    <w:rsid w:val="00F96846"/>
    <w:rsid w:val="00F9785D"/>
    <w:rsid w:val="00FB013F"/>
    <w:rsid w:val="00FC1049"/>
    <w:rsid w:val="00FC3C14"/>
    <w:rsid w:val="00FD2F0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37DC"/>
  <w15:docId w15:val="{653F3F68-EDF6-429A-9A9A-4DFBCFDB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character" w:styleId="Strong">
    <w:name w:val="Strong"/>
    <w:basedOn w:val="DefaultParagraphFont"/>
    <w:uiPriority w:val="22"/>
    <w:qFormat/>
    <w:rsid w:val="00A8311C"/>
    <w:rPr>
      <w:b/>
      <w:bCs/>
    </w:rPr>
  </w:style>
  <w:style w:type="paragraph" w:styleId="NoSpacing">
    <w:name w:val="No Spacing"/>
    <w:uiPriority w:val="1"/>
    <w:qFormat/>
    <w:rsid w:val="00A8311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051">
      <w:bodyDiv w:val="1"/>
      <w:marLeft w:val="0"/>
      <w:marRight w:val="0"/>
      <w:marTop w:val="0"/>
      <w:marBottom w:val="0"/>
      <w:divBdr>
        <w:top w:val="none" w:sz="0" w:space="0" w:color="auto"/>
        <w:left w:val="none" w:sz="0" w:space="0" w:color="auto"/>
        <w:bottom w:val="none" w:sz="0" w:space="0" w:color="auto"/>
        <w:right w:val="none" w:sz="0" w:space="0" w:color="auto"/>
      </w:divBdr>
    </w:div>
    <w:div w:id="453594131">
      <w:bodyDiv w:val="1"/>
      <w:marLeft w:val="0"/>
      <w:marRight w:val="0"/>
      <w:marTop w:val="0"/>
      <w:marBottom w:val="0"/>
      <w:divBdr>
        <w:top w:val="none" w:sz="0" w:space="0" w:color="auto"/>
        <w:left w:val="none" w:sz="0" w:space="0" w:color="auto"/>
        <w:bottom w:val="none" w:sz="0" w:space="0" w:color="auto"/>
        <w:right w:val="none" w:sz="0" w:space="0" w:color="auto"/>
      </w:divBdr>
      <w:divsChild>
        <w:div w:id="436757088">
          <w:marLeft w:val="0"/>
          <w:marRight w:val="0"/>
          <w:marTop w:val="0"/>
          <w:marBottom w:val="0"/>
          <w:divBdr>
            <w:top w:val="none" w:sz="0" w:space="0" w:color="auto"/>
            <w:left w:val="none" w:sz="0" w:space="0" w:color="auto"/>
            <w:bottom w:val="none" w:sz="0" w:space="0" w:color="auto"/>
            <w:right w:val="none" w:sz="0" w:space="0" w:color="auto"/>
          </w:divBdr>
          <w:divsChild>
            <w:div w:id="429206258">
              <w:marLeft w:val="0"/>
              <w:marRight w:val="0"/>
              <w:marTop w:val="150"/>
              <w:marBottom w:val="0"/>
              <w:divBdr>
                <w:top w:val="none" w:sz="0" w:space="0" w:color="auto"/>
                <w:left w:val="none" w:sz="0" w:space="0" w:color="auto"/>
                <w:bottom w:val="none" w:sz="0" w:space="0" w:color="auto"/>
                <w:right w:val="none" w:sz="0" w:space="0" w:color="auto"/>
              </w:divBdr>
              <w:divsChild>
                <w:div w:id="166092730">
                  <w:marLeft w:val="0"/>
                  <w:marRight w:val="0"/>
                  <w:marTop w:val="0"/>
                  <w:marBottom w:val="0"/>
                  <w:divBdr>
                    <w:top w:val="none" w:sz="0" w:space="0" w:color="auto"/>
                    <w:left w:val="none" w:sz="0" w:space="0" w:color="auto"/>
                    <w:bottom w:val="none" w:sz="0" w:space="0" w:color="auto"/>
                    <w:right w:val="none" w:sz="0" w:space="0" w:color="auto"/>
                  </w:divBdr>
                  <w:divsChild>
                    <w:div w:id="360009340">
                      <w:marLeft w:val="0"/>
                      <w:marRight w:val="0"/>
                      <w:marTop w:val="0"/>
                      <w:marBottom w:val="0"/>
                      <w:divBdr>
                        <w:top w:val="none" w:sz="0" w:space="0" w:color="auto"/>
                        <w:left w:val="none" w:sz="0" w:space="0" w:color="auto"/>
                        <w:bottom w:val="none" w:sz="0" w:space="0" w:color="auto"/>
                        <w:right w:val="none" w:sz="0" w:space="0" w:color="auto"/>
                      </w:divBdr>
                      <w:divsChild>
                        <w:div w:id="173304860">
                          <w:marLeft w:val="0"/>
                          <w:marRight w:val="0"/>
                          <w:marTop w:val="0"/>
                          <w:marBottom w:val="0"/>
                          <w:divBdr>
                            <w:top w:val="none" w:sz="0" w:space="0" w:color="auto"/>
                            <w:left w:val="none" w:sz="0" w:space="0" w:color="auto"/>
                            <w:bottom w:val="none" w:sz="0" w:space="0" w:color="auto"/>
                            <w:right w:val="none" w:sz="0" w:space="0" w:color="auto"/>
                          </w:divBdr>
                          <w:divsChild>
                            <w:div w:id="335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7486">
      <w:bodyDiv w:val="1"/>
      <w:marLeft w:val="0"/>
      <w:marRight w:val="0"/>
      <w:marTop w:val="0"/>
      <w:marBottom w:val="0"/>
      <w:divBdr>
        <w:top w:val="none" w:sz="0" w:space="0" w:color="auto"/>
        <w:left w:val="none" w:sz="0" w:space="0" w:color="auto"/>
        <w:bottom w:val="none" w:sz="0" w:space="0" w:color="auto"/>
        <w:right w:val="none" w:sz="0" w:space="0" w:color="auto"/>
      </w:divBdr>
    </w:div>
    <w:div w:id="546114501">
      <w:bodyDiv w:val="1"/>
      <w:marLeft w:val="0"/>
      <w:marRight w:val="0"/>
      <w:marTop w:val="0"/>
      <w:marBottom w:val="0"/>
      <w:divBdr>
        <w:top w:val="none" w:sz="0" w:space="0" w:color="auto"/>
        <w:left w:val="none" w:sz="0" w:space="0" w:color="auto"/>
        <w:bottom w:val="none" w:sz="0" w:space="0" w:color="auto"/>
        <w:right w:val="none" w:sz="0" w:space="0" w:color="auto"/>
      </w:divBdr>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728529687">
      <w:bodyDiv w:val="1"/>
      <w:marLeft w:val="0"/>
      <w:marRight w:val="0"/>
      <w:marTop w:val="0"/>
      <w:marBottom w:val="0"/>
      <w:divBdr>
        <w:top w:val="none" w:sz="0" w:space="0" w:color="auto"/>
        <w:left w:val="none" w:sz="0" w:space="0" w:color="auto"/>
        <w:bottom w:val="none" w:sz="0" w:space="0" w:color="auto"/>
        <w:right w:val="none" w:sz="0" w:space="0" w:color="auto"/>
      </w:divBdr>
    </w:div>
    <w:div w:id="748845277">
      <w:bodyDiv w:val="1"/>
      <w:marLeft w:val="0"/>
      <w:marRight w:val="0"/>
      <w:marTop w:val="0"/>
      <w:marBottom w:val="0"/>
      <w:divBdr>
        <w:top w:val="none" w:sz="0" w:space="0" w:color="auto"/>
        <w:left w:val="none" w:sz="0" w:space="0" w:color="auto"/>
        <w:bottom w:val="none" w:sz="0" w:space="0" w:color="auto"/>
        <w:right w:val="none" w:sz="0" w:space="0" w:color="auto"/>
      </w:divBdr>
    </w:div>
    <w:div w:id="765076516">
      <w:bodyDiv w:val="1"/>
      <w:marLeft w:val="0"/>
      <w:marRight w:val="0"/>
      <w:marTop w:val="0"/>
      <w:marBottom w:val="0"/>
      <w:divBdr>
        <w:top w:val="none" w:sz="0" w:space="0" w:color="auto"/>
        <w:left w:val="none" w:sz="0" w:space="0" w:color="auto"/>
        <w:bottom w:val="none" w:sz="0" w:space="0" w:color="auto"/>
        <w:right w:val="none" w:sz="0" w:space="0" w:color="auto"/>
      </w:divBdr>
    </w:div>
    <w:div w:id="1013066188">
      <w:bodyDiv w:val="1"/>
      <w:marLeft w:val="0"/>
      <w:marRight w:val="0"/>
      <w:marTop w:val="0"/>
      <w:marBottom w:val="0"/>
      <w:divBdr>
        <w:top w:val="none" w:sz="0" w:space="0" w:color="auto"/>
        <w:left w:val="none" w:sz="0" w:space="0" w:color="auto"/>
        <w:bottom w:val="none" w:sz="0" w:space="0" w:color="auto"/>
        <w:right w:val="none" w:sz="0" w:space="0" w:color="auto"/>
      </w:divBdr>
    </w:div>
    <w:div w:id="1319765511">
      <w:bodyDiv w:val="1"/>
      <w:marLeft w:val="0"/>
      <w:marRight w:val="0"/>
      <w:marTop w:val="0"/>
      <w:marBottom w:val="0"/>
      <w:divBdr>
        <w:top w:val="none" w:sz="0" w:space="0" w:color="auto"/>
        <w:left w:val="none" w:sz="0" w:space="0" w:color="auto"/>
        <w:bottom w:val="none" w:sz="0" w:space="0" w:color="auto"/>
        <w:right w:val="none" w:sz="0" w:space="0" w:color="auto"/>
      </w:divBdr>
    </w:div>
    <w:div w:id="1387679480">
      <w:bodyDiv w:val="1"/>
      <w:marLeft w:val="0"/>
      <w:marRight w:val="0"/>
      <w:marTop w:val="0"/>
      <w:marBottom w:val="0"/>
      <w:divBdr>
        <w:top w:val="none" w:sz="0" w:space="0" w:color="auto"/>
        <w:left w:val="none" w:sz="0" w:space="0" w:color="auto"/>
        <w:bottom w:val="none" w:sz="0" w:space="0" w:color="auto"/>
        <w:right w:val="none" w:sz="0" w:space="0" w:color="auto"/>
      </w:divBdr>
    </w:div>
    <w:div w:id="1472211186">
      <w:bodyDiv w:val="1"/>
      <w:marLeft w:val="0"/>
      <w:marRight w:val="0"/>
      <w:marTop w:val="0"/>
      <w:marBottom w:val="0"/>
      <w:divBdr>
        <w:top w:val="none" w:sz="0" w:space="0" w:color="auto"/>
        <w:left w:val="none" w:sz="0" w:space="0" w:color="auto"/>
        <w:bottom w:val="none" w:sz="0" w:space="0" w:color="auto"/>
        <w:right w:val="none" w:sz="0" w:space="0" w:color="auto"/>
      </w:divBdr>
    </w:div>
    <w:div w:id="1493794089">
      <w:bodyDiv w:val="1"/>
      <w:marLeft w:val="0"/>
      <w:marRight w:val="0"/>
      <w:marTop w:val="0"/>
      <w:marBottom w:val="0"/>
      <w:divBdr>
        <w:top w:val="none" w:sz="0" w:space="0" w:color="auto"/>
        <w:left w:val="none" w:sz="0" w:space="0" w:color="auto"/>
        <w:bottom w:val="none" w:sz="0" w:space="0" w:color="auto"/>
        <w:right w:val="none" w:sz="0" w:space="0" w:color="auto"/>
      </w:divBdr>
    </w:div>
    <w:div w:id="1724400341">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35</cp:revision>
  <cp:lastPrinted>2016-10-13T14:20:00Z</cp:lastPrinted>
  <dcterms:created xsi:type="dcterms:W3CDTF">2015-11-09T11:37:00Z</dcterms:created>
  <dcterms:modified xsi:type="dcterms:W3CDTF">2016-12-07T15:05:00Z</dcterms:modified>
</cp:coreProperties>
</file>