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21ED" w14:textId="77777777" w:rsidR="001944F0" w:rsidRPr="007C400C" w:rsidRDefault="001944F0" w:rsidP="001944F0">
      <w:pPr>
        <w:rPr>
          <w:sz w:val="2"/>
          <w:szCs w:val="2"/>
        </w:rPr>
      </w:pPr>
      <w:r w:rsidRPr="007C400C">
        <w:rPr>
          <w:sz w:val="2"/>
          <w:szCs w:val="2"/>
        </w:rPr>
        <w:tab/>
      </w:r>
    </w:p>
    <w:p w14:paraId="4735504C" w14:textId="77777777" w:rsidR="001944F0" w:rsidRPr="007C400C" w:rsidRDefault="001944F0" w:rsidP="001944F0">
      <w:pPr>
        <w:tabs>
          <w:tab w:val="left" w:pos="708"/>
          <w:tab w:val="left" w:pos="6345"/>
        </w:tabs>
        <w:rPr>
          <w:sz w:val="18"/>
        </w:rPr>
      </w:pPr>
      <w:r w:rsidRPr="007C400C">
        <w:rPr>
          <w:sz w:val="18"/>
        </w:rPr>
        <w:tab/>
      </w:r>
      <w:r w:rsidRPr="007C400C">
        <w:rPr>
          <w:sz w:val="18"/>
        </w:rPr>
        <w:tab/>
      </w:r>
    </w:p>
    <w:p w14:paraId="63564D39" w14:textId="77777777" w:rsidR="001944F0" w:rsidRPr="007C400C" w:rsidRDefault="001944F0" w:rsidP="001944F0">
      <w:pPr>
        <w:rPr>
          <w:sz w:val="2"/>
        </w:rPr>
      </w:pPr>
    </w:p>
    <w:p w14:paraId="00DD66D7" w14:textId="77777777" w:rsidR="001944F0" w:rsidRPr="007C400C" w:rsidRDefault="001944F0" w:rsidP="001944F0">
      <w:pPr>
        <w:rPr>
          <w:sz w:val="2"/>
        </w:rPr>
        <w:sectPr w:rsidR="001944F0" w:rsidRPr="007C400C"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14:paraId="48BF057F" w14:textId="77777777" w:rsidR="001944F0" w:rsidRPr="007C400C" w:rsidRDefault="001944F0" w:rsidP="001944F0">
      <w:pPr>
        <w:rPr>
          <w:rFonts w:cs="Arial"/>
          <w:sz w:val="18"/>
        </w:rPr>
      </w:pPr>
      <w:r w:rsidRPr="007C400C">
        <w:rPr>
          <w:rFonts w:cs="Arial"/>
          <w:sz w:val="18"/>
          <w:szCs w:val="18"/>
        </w:rPr>
        <w:lastRenderedPageBreak/>
        <w:t>Sektor korporativnih komunikacija</w:t>
      </w:r>
      <w:r w:rsidRPr="007C400C">
        <w:rPr>
          <w:rFonts w:cs="Arial"/>
          <w:sz w:val="18"/>
        </w:rPr>
        <w:tab/>
      </w:r>
    </w:p>
    <w:p w14:paraId="6342A63D" w14:textId="77777777" w:rsidR="001944F0" w:rsidRPr="007C400C" w:rsidRDefault="001944F0" w:rsidP="001944F0">
      <w:pPr>
        <w:rPr>
          <w:rFonts w:cs="Arial"/>
          <w:sz w:val="18"/>
        </w:rPr>
      </w:pPr>
    </w:p>
    <w:p w14:paraId="0EF053F2" w14:textId="77777777" w:rsidR="001944F0" w:rsidRPr="007C400C" w:rsidRDefault="001944F0" w:rsidP="001944F0">
      <w:pPr>
        <w:rPr>
          <w:rFonts w:cs="Arial"/>
          <w:sz w:val="18"/>
        </w:rPr>
      </w:pPr>
      <w:proofErr w:type="spellStart"/>
      <w:r w:rsidRPr="007C400C">
        <w:rPr>
          <w:rFonts w:cs="Arial"/>
          <w:sz w:val="18"/>
        </w:rPr>
        <w:t>Av</w:t>
      </w:r>
      <w:proofErr w:type="spellEnd"/>
      <w:r w:rsidRPr="007C400C">
        <w:rPr>
          <w:rFonts w:cs="Arial"/>
          <w:sz w:val="18"/>
        </w:rPr>
        <w:t>. V. Holjevca 10</w:t>
      </w:r>
    </w:p>
    <w:p w14:paraId="34D11FF7" w14:textId="77777777" w:rsidR="001944F0" w:rsidRPr="007C400C" w:rsidRDefault="001944F0" w:rsidP="001944F0">
      <w:pPr>
        <w:rPr>
          <w:rFonts w:cs="Arial"/>
          <w:sz w:val="18"/>
        </w:rPr>
      </w:pPr>
      <w:r w:rsidRPr="007C400C">
        <w:rPr>
          <w:rFonts w:cs="Arial"/>
          <w:sz w:val="18"/>
        </w:rPr>
        <w:t>Zagreb 10002</w:t>
      </w:r>
    </w:p>
    <w:p w14:paraId="55C41148" w14:textId="77777777" w:rsidR="001944F0" w:rsidRPr="007C400C" w:rsidRDefault="001944F0" w:rsidP="001944F0">
      <w:pPr>
        <w:rPr>
          <w:rFonts w:cs="Arial"/>
          <w:sz w:val="2"/>
        </w:rPr>
      </w:pPr>
    </w:p>
    <w:p w14:paraId="5DD7ED18" w14:textId="77777777" w:rsidR="001944F0" w:rsidRPr="007C400C" w:rsidRDefault="001944F0" w:rsidP="001944F0">
      <w:pPr>
        <w:rPr>
          <w:rFonts w:cs="Arial"/>
          <w:sz w:val="2"/>
        </w:rPr>
        <w:sectPr w:rsidR="001944F0"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14:paraId="3FAF87D0" w14:textId="77777777" w:rsidR="001944F0" w:rsidRPr="007C400C" w:rsidRDefault="001944F0" w:rsidP="001944F0">
      <w:pPr>
        <w:rPr>
          <w:rFonts w:cs="Arial"/>
          <w:sz w:val="18"/>
        </w:rPr>
      </w:pPr>
      <w:r w:rsidRPr="007C400C">
        <w:rPr>
          <w:rFonts w:cs="Arial"/>
          <w:sz w:val="18"/>
        </w:rPr>
        <w:lastRenderedPageBreak/>
        <w:tab/>
      </w:r>
    </w:p>
    <w:p w14:paraId="4BFA0516" w14:textId="77777777" w:rsidR="001944F0" w:rsidRPr="007C400C" w:rsidRDefault="001944F0" w:rsidP="001944F0">
      <w:pPr>
        <w:rPr>
          <w:rFonts w:cs="Arial"/>
          <w:sz w:val="18"/>
        </w:rPr>
      </w:pPr>
      <w:r w:rsidRPr="007C400C">
        <w:rPr>
          <w:rFonts w:cs="Arial"/>
          <w:sz w:val="18"/>
        </w:rPr>
        <w:t>Tel:  01 6450 406</w:t>
      </w:r>
    </w:p>
    <w:p w14:paraId="51A2049E" w14:textId="77777777" w:rsidR="001944F0" w:rsidRPr="007C400C" w:rsidRDefault="001944F0" w:rsidP="001944F0">
      <w:pPr>
        <w:rPr>
          <w:rFonts w:cs="Arial"/>
          <w:sz w:val="18"/>
        </w:rPr>
      </w:pPr>
      <w:r w:rsidRPr="007C400C">
        <w:rPr>
          <w:rFonts w:cs="Arial"/>
          <w:sz w:val="18"/>
        </w:rPr>
        <w:t>Fax: 01 6452 406</w:t>
      </w:r>
    </w:p>
    <w:p w14:paraId="4F980341" w14:textId="77777777" w:rsidR="001944F0" w:rsidRPr="007C400C" w:rsidRDefault="001944F0" w:rsidP="001944F0">
      <w:pPr>
        <w:rPr>
          <w:rFonts w:cs="Arial"/>
          <w:sz w:val="18"/>
        </w:rPr>
      </w:pPr>
    </w:p>
    <w:p w14:paraId="15C1B6FF" w14:textId="77777777" w:rsidR="001944F0" w:rsidRPr="007C400C" w:rsidRDefault="001944F0" w:rsidP="001944F0">
      <w:pPr>
        <w:rPr>
          <w:rFonts w:cs="Arial"/>
          <w:sz w:val="18"/>
        </w:rPr>
      </w:pPr>
    </w:p>
    <w:p w14:paraId="43961B12" w14:textId="77777777" w:rsidR="001944F0" w:rsidRPr="007C400C" w:rsidRDefault="001944F0" w:rsidP="001944F0">
      <w:pPr>
        <w:rPr>
          <w:rFonts w:cs="Arial"/>
          <w:sz w:val="18"/>
        </w:rPr>
        <w:sectPr w:rsidR="001944F0"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14:paraId="7099517C" w14:textId="77777777" w:rsidR="001944F0" w:rsidRPr="007C400C" w:rsidRDefault="001944F0" w:rsidP="001944F0">
      <w:pPr>
        <w:tabs>
          <w:tab w:val="left" w:pos="8220"/>
        </w:tabs>
        <w:rPr>
          <w:rFonts w:cs="Arial"/>
          <w:b/>
        </w:rPr>
      </w:pPr>
    </w:p>
    <w:p w14:paraId="44D7FAFB" w14:textId="77777777" w:rsidR="001944F0" w:rsidRPr="007C400C" w:rsidRDefault="001944F0" w:rsidP="001944F0">
      <w:pPr>
        <w:tabs>
          <w:tab w:val="left" w:pos="8220"/>
        </w:tabs>
        <w:ind w:left="5664"/>
        <w:jc w:val="center"/>
        <w:rPr>
          <w:rFonts w:cs="Arial"/>
          <w:b/>
        </w:rPr>
      </w:pPr>
      <w:r w:rsidRPr="007C400C">
        <w:rPr>
          <w:rFonts w:cs="Arial"/>
          <w:b/>
        </w:rPr>
        <w:t xml:space="preserve">                                                                                             </w:t>
      </w:r>
    </w:p>
    <w:p w14:paraId="2CC44F9E" w14:textId="77777777" w:rsidR="001944F0" w:rsidRPr="007C400C" w:rsidRDefault="001944F0" w:rsidP="001944F0">
      <w:pPr>
        <w:tabs>
          <w:tab w:val="left" w:pos="8220"/>
        </w:tabs>
        <w:ind w:left="5664"/>
        <w:jc w:val="center"/>
        <w:rPr>
          <w:rFonts w:cs="Arial"/>
          <w:b/>
        </w:rPr>
      </w:pPr>
      <w:r w:rsidRPr="007C400C">
        <w:rPr>
          <w:rFonts w:cs="Arial"/>
          <w:b/>
        </w:rPr>
        <w:t>PRIOPĆENJE</w:t>
      </w:r>
    </w:p>
    <w:p w14:paraId="022F317A" w14:textId="77777777" w:rsidR="001944F0" w:rsidRPr="007C400C" w:rsidRDefault="001944F0" w:rsidP="001944F0">
      <w:pPr>
        <w:rPr>
          <w:rFonts w:cs="Arial"/>
          <w:sz w:val="18"/>
        </w:rPr>
        <w:sectPr w:rsidR="001944F0" w:rsidRPr="007C400C" w:rsidSect="003B0A1B">
          <w:type w:val="continuous"/>
          <w:pgSz w:w="11906" w:h="16838" w:code="9"/>
          <w:pgMar w:top="1440" w:right="1134" w:bottom="1843" w:left="1418" w:header="851" w:footer="567" w:gutter="0"/>
          <w:cols w:space="708"/>
          <w:formProt w:val="0"/>
          <w:docGrid w:linePitch="360"/>
        </w:sectPr>
      </w:pPr>
    </w:p>
    <w:p w14:paraId="6789B6F6" w14:textId="77777777" w:rsidR="001944F0" w:rsidRPr="007C400C" w:rsidRDefault="001944F0" w:rsidP="001944F0">
      <w:pPr>
        <w:rPr>
          <w:rFonts w:cs="Arial"/>
          <w:sz w:val="20"/>
        </w:rPr>
        <w:sectPr w:rsidR="001944F0" w:rsidRPr="007C400C" w:rsidSect="003B0A1B">
          <w:type w:val="continuous"/>
          <w:pgSz w:w="11906" w:h="16838" w:code="9"/>
          <w:pgMar w:top="3402" w:right="1134" w:bottom="1843" w:left="1418" w:header="851" w:footer="459" w:gutter="0"/>
          <w:cols w:space="708"/>
          <w:docGrid w:linePitch="360"/>
        </w:sectPr>
      </w:pPr>
    </w:p>
    <w:p w14:paraId="293CEA91" w14:textId="77777777" w:rsidR="001944F0" w:rsidRPr="007C400C"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1944F0"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14:paraId="7EECB869" w14:textId="54FA02F7" w:rsidR="001C3D3E" w:rsidRPr="001C3D3E" w:rsidRDefault="001C3D3E" w:rsidP="001C3D3E">
      <w:pPr>
        <w:pStyle w:val="Heading2"/>
        <w:jc w:val="both"/>
        <w:rPr>
          <w:rFonts w:asciiTheme="minorHAnsi" w:hAnsiTheme="minorHAnsi" w:cs="Arial"/>
          <w:color w:val="006699"/>
          <w:sz w:val="28"/>
          <w:szCs w:val="28"/>
        </w:rPr>
      </w:pPr>
      <w:r w:rsidRPr="001C3D3E">
        <w:rPr>
          <w:rFonts w:asciiTheme="minorHAnsi" w:hAnsiTheme="minorHAnsi" w:cs="Arial"/>
          <w:color w:val="006699"/>
          <w:sz w:val="28"/>
          <w:szCs w:val="28"/>
        </w:rPr>
        <w:lastRenderedPageBreak/>
        <w:t>INA pomaže SOS Dječjem selu Hrvatska</w:t>
      </w:r>
    </w:p>
    <w:p w14:paraId="00C7180D" w14:textId="77777777" w:rsidR="001C3D3E" w:rsidRPr="001C3D3E" w:rsidRDefault="001C3D3E" w:rsidP="001C3D3E">
      <w:pPr>
        <w:numPr>
          <w:ilvl w:val="0"/>
          <w:numId w:val="5"/>
        </w:numPr>
        <w:ind w:right="140"/>
        <w:jc w:val="both"/>
        <w:rPr>
          <w:rFonts w:asciiTheme="minorHAnsi" w:hAnsiTheme="minorHAnsi" w:cs="Arial"/>
          <w:b/>
          <w:sz w:val="24"/>
        </w:rPr>
      </w:pPr>
      <w:r w:rsidRPr="001C3D3E">
        <w:rPr>
          <w:rFonts w:asciiTheme="minorHAnsi" w:hAnsiTheme="minorHAnsi" w:cs="Arial"/>
          <w:b/>
          <w:sz w:val="24"/>
        </w:rPr>
        <w:t>INA donirala 150 tisuća kuna SOS Dječjem selu Hrvatska</w:t>
      </w:r>
    </w:p>
    <w:p w14:paraId="70F2671D" w14:textId="77777777" w:rsidR="001C3D3E" w:rsidRPr="001C3D3E" w:rsidRDefault="001C3D3E" w:rsidP="001C3D3E">
      <w:pPr>
        <w:numPr>
          <w:ilvl w:val="0"/>
          <w:numId w:val="5"/>
        </w:numPr>
        <w:ind w:right="140"/>
        <w:jc w:val="both"/>
        <w:rPr>
          <w:rFonts w:asciiTheme="minorHAnsi" w:hAnsiTheme="minorHAnsi" w:cs="Arial"/>
          <w:b/>
          <w:sz w:val="24"/>
        </w:rPr>
      </w:pPr>
      <w:r w:rsidRPr="001C3D3E">
        <w:rPr>
          <w:rFonts w:asciiTheme="minorHAnsi" w:hAnsiTheme="minorHAnsi" w:cs="Arial"/>
          <w:b/>
          <w:sz w:val="24"/>
        </w:rPr>
        <w:t xml:space="preserve">Od svake prodane litre INA </w:t>
      </w:r>
      <w:proofErr w:type="spellStart"/>
      <w:r w:rsidRPr="001C3D3E">
        <w:rPr>
          <w:rFonts w:asciiTheme="minorHAnsi" w:hAnsiTheme="minorHAnsi" w:cs="Arial"/>
          <w:b/>
          <w:sz w:val="24"/>
        </w:rPr>
        <w:t>Ultra</w:t>
      </w:r>
      <w:proofErr w:type="spellEnd"/>
      <w:r w:rsidRPr="001C3D3E">
        <w:rPr>
          <w:rFonts w:asciiTheme="minorHAnsi" w:hAnsiTheme="minorHAnsi" w:cs="Arial"/>
          <w:b/>
          <w:sz w:val="24"/>
        </w:rPr>
        <w:t xml:space="preserve"> Glass </w:t>
      </w:r>
      <w:proofErr w:type="spellStart"/>
      <w:r w:rsidRPr="001C3D3E">
        <w:rPr>
          <w:rFonts w:asciiTheme="minorHAnsi" w:hAnsiTheme="minorHAnsi" w:cs="Arial"/>
          <w:b/>
          <w:sz w:val="24"/>
        </w:rPr>
        <w:t>Cleanera</w:t>
      </w:r>
      <w:proofErr w:type="spellEnd"/>
      <w:r w:rsidRPr="001C3D3E">
        <w:rPr>
          <w:rFonts w:asciiTheme="minorHAnsi" w:hAnsiTheme="minorHAnsi" w:cs="Arial"/>
          <w:b/>
          <w:sz w:val="24"/>
        </w:rPr>
        <w:t xml:space="preserve">, INA MAZIVA donirat će 20 lipa SOS Dječjem Selu </w:t>
      </w:r>
      <w:proofErr w:type="spellStart"/>
      <w:r w:rsidRPr="001C3D3E">
        <w:rPr>
          <w:rFonts w:asciiTheme="minorHAnsi" w:hAnsiTheme="minorHAnsi" w:cs="Arial"/>
          <w:b/>
          <w:sz w:val="24"/>
        </w:rPr>
        <w:t>Ladimirevci</w:t>
      </w:r>
      <w:proofErr w:type="spellEnd"/>
      <w:r w:rsidRPr="001C3D3E">
        <w:rPr>
          <w:rFonts w:asciiTheme="minorHAnsi" w:hAnsiTheme="minorHAnsi" w:cs="Arial"/>
          <w:b/>
          <w:sz w:val="24"/>
        </w:rPr>
        <w:t>, povodom njihovog 20. rođendana</w:t>
      </w:r>
    </w:p>
    <w:p w14:paraId="1E6AACD0" w14:textId="77777777" w:rsidR="001C3D3E" w:rsidRPr="001C3D3E" w:rsidRDefault="001C3D3E" w:rsidP="001C3D3E">
      <w:pPr>
        <w:numPr>
          <w:ilvl w:val="0"/>
          <w:numId w:val="5"/>
        </w:numPr>
        <w:ind w:right="140"/>
        <w:jc w:val="both"/>
        <w:rPr>
          <w:rFonts w:asciiTheme="minorHAnsi" w:hAnsiTheme="minorHAnsi" w:cs="Arial"/>
          <w:b/>
          <w:sz w:val="24"/>
        </w:rPr>
      </w:pPr>
      <w:r w:rsidRPr="001C3D3E">
        <w:rPr>
          <w:rFonts w:asciiTheme="minorHAnsi" w:hAnsiTheme="minorHAnsi" w:cs="Arial"/>
          <w:b/>
          <w:sz w:val="24"/>
        </w:rPr>
        <w:t xml:space="preserve">Opća Opasnost oduševila djecu iz SOS Dječjeg sela </w:t>
      </w:r>
      <w:proofErr w:type="spellStart"/>
      <w:r w:rsidRPr="001C3D3E">
        <w:rPr>
          <w:rFonts w:asciiTheme="minorHAnsi" w:hAnsiTheme="minorHAnsi" w:cs="Arial"/>
          <w:b/>
          <w:sz w:val="24"/>
        </w:rPr>
        <w:t>Ladimirevci</w:t>
      </w:r>
      <w:proofErr w:type="spellEnd"/>
      <w:r w:rsidRPr="001C3D3E">
        <w:rPr>
          <w:rFonts w:asciiTheme="minorHAnsi" w:hAnsiTheme="minorHAnsi" w:cs="Arial"/>
          <w:b/>
          <w:sz w:val="24"/>
        </w:rPr>
        <w:t xml:space="preserve"> </w:t>
      </w:r>
    </w:p>
    <w:p w14:paraId="56A843C3" w14:textId="77777777" w:rsidR="001C3D3E" w:rsidRPr="001C3D3E" w:rsidRDefault="001C3D3E" w:rsidP="001C3D3E">
      <w:pPr>
        <w:ind w:left="780" w:right="140"/>
        <w:jc w:val="both"/>
        <w:rPr>
          <w:rFonts w:asciiTheme="minorHAnsi" w:hAnsiTheme="minorHAnsi" w:cs="Arial"/>
          <w:sz w:val="24"/>
        </w:rPr>
      </w:pPr>
    </w:p>
    <w:p w14:paraId="7D746E84" w14:textId="77777777" w:rsidR="001C3D3E" w:rsidRPr="001C3D3E" w:rsidRDefault="001C3D3E" w:rsidP="001C3D3E">
      <w:pPr>
        <w:spacing w:before="100" w:beforeAutospacing="1" w:after="100" w:afterAutospacing="1"/>
        <w:jc w:val="both"/>
        <w:rPr>
          <w:rFonts w:asciiTheme="minorHAnsi" w:hAnsiTheme="minorHAnsi"/>
          <w:b/>
          <w:bCs/>
          <w:lang w:eastAsia="hr-HR"/>
        </w:rPr>
      </w:pPr>
      <w:proofErr w:type="spellStart"/>
      <w:r w:rsidRPr="001C3D3E">
        <w:rPr>
          <w:rFonts w:asciiTheme="minorHAnsi" w:hAnsiTheme="minorHAnsi"/>
          <w:b/>
          <w:bCs/>
          <w:lang w:eastAsia="hr-HR"/>
        </w:rPr>
        <w:t>Ladimirevci</w:t>
      </w:r>
      <w:proofErr w:type="spellEnd"/>
      <w:r w:rsidRPr="001C3D3E">
        <w:rPr>
          <w:rFonts w:asciiTheme="minorHAnsi" w:hAnsiTheme="minorHAnsi"/>
          <w:b/>
          <w:bCs/>
          <w:lang w:eastAsia="hr-HR"/>
        </w:rPr>
        <w:t xml:space="preserve">, 25. svibnja 2017. - INA je danas udruzi SOS Dječje selo Hrvatska uručila donaciju u iznosu od 150 tisuća kuna. Povodom 20. rođendana SOS Dječjeg sela </w:t>
      </w:r>
      <w:proofErr w:type="spellStart"/>
      <w:r w:rsidRPr="001C3D3E">
        <w:rPr>
          <w:rFonts w:asciiTheme="minorHAnsi" w:hAnsiTheme="minorHAnsi"/>
          <w:b/>
          <w:bCs/>
          <w:lang w:eastAsia="hr-HR"/>
        </w:rPr>
        <w:t>Ladimirevci</w:t>
      </w:r>
      <w:proofErr w:type="spellEnd"/>
      <w:r w:rsidRPr="001C3D3E">
        <w:rPr>
          <w:rFonts w:asciiTheme="minorHAnsi" w:hAnsiTheme="minorHAnsi"/>
          <w:b/>
          <w:bCs/>
          <w:lang w:eastAsia="hr-HR"/>
        </w:rPr>
        <w:t xml:space="preserve">, predstavljena je i humanitarna akcija koja će trajati od 5. lipnja do 25. kolovoza, a uključuje donaciju od 20 lipa SOS Dječjem selu </w:t>
      </w:r>
      <w:proofErr w:type="spellStart"/>
      <w:r w:rsidRPr="001C3D3E">
        <w:rPr>
          <w:rFonts w:asciiTheme="minorHAnsi" w:hAnsiTheme="minorHAnsi"/>
          <w:b/>
          <w:bCs/>
          <w:lang w:eastAsia="hr-HR"/>
        </w:rPr>
        <w:t>Ladimirevci</w:t>
      </w:r>
      <w:proofErr w:type="spellEnd"/>
      <w:r w:rsidRPr="001C3D3E">
        <w:rPr>
          <w:rFonts w:asciiTheme="minorHAnsi" w:hAnsiTheme="minorHAnsi"/>
          <w:b/>
          <w:bCs/>
          <w:lang w:eastAsia="hr-HR"/>
        </w:rPr>
        <w:t xml:space="preserve"> za svaku prodanu litru </w:t>
      </w:r>
      <w:r w:rsidRPr="001C3D3E">
        <w:rPr>
          <w:rFonts w:asciiTheme="minorHAnsi" w:hAnsiTheme="minorHAnsi"/>
          <w:b/>
          <w:lang w:eastAsia="hr-HR"/>
        </w:rPr>
        <w:t xml:space="preserve">INA </w:t>
      </w:r>
      <w:proofErr w:type="spellStart"/>
      <w:r w:rsidRPr="001C3D3E">
        <w:rPr>
          <w:rFonts w:asciiTheme="minorHAnsi" w:hAnsiTheme="minorHAnsi"/>
          <w:b/>
          <w:lang w:eastAsia="hr-HR"/>
        </w:rPr>
        <w:t>Ultra</w:t>
      </w:r>
      <w:proofErr w:type="spellEnd"/>
      <w:r w:rsidRPr="001C3D3E">
        <w:rPr>
          <w:rFonts w:asciiTheme="minorHAnsi" w:hAnsiTheme="minorHAnsi"/>
          <w:b/>
          <w:lang w:eastAsia="hr-HR"/>
        </w:rPr>
        <w:t xml:space="preserve"> Glass </w:t>
      </w:r>
      <w:proofErr w:type="spellStart"/>
      <w:r w:rsidRPr="001C3D3E">
        <w:rPr>
          <w:rFonts w:asciiTheme="minorHAnsi" w:hAnsiTheme="minorHAnsi"/>
          <w:b/>
          <w:lang w:eastAsia="hr-HR"/>
        </w:rPr>
        <w:t>Cleanera</w:t>
      </w:r>
      <w:proofErr w:type="spellEnd"/>
      <w:r w:rsidRPr="001C3D3E">
        <w:rPr>
          <w:rFonts w:asciiTheme="minorHAnsi" w:hAnsiTheme="minorHAnsi"/>
          <w:b/>
          <w:lang w:eastAsia="hr-HR"/>
        </w:rPr>
        <w:t xml:space="preserve">. Djecu je koncertom razveselio jedan od najpoznatijih hrvatskih rock </w:t>
      </w:r>
      <w:proofErr w:type="spellStart"/>
      <w:r w:rsidRPr="001C3D3E">
        <w:rPr>
          <w:rFonts w:asciiTheme="minorHAnsi" w:hAnsiTheme="minorHAnsi"/>
          <w:b/>
          <w:lang w:eastAsia="hr-HR"/>
        </w:rPr>
        <w:t>bandova</w:t>
      </w:r>
      <w:proofErr w:type="spellEnd"/>
      <w:r w:rsidRPr="001C3D3E">
        <w:rPr>
          <w:rFonts w:asciiTheme="minorHAnsi" w:hAnsiTheme="minorHAnsi"/>
          <w:b/>
          <w:lang w:eastAsia="hr-HR"/>
        </w:rPr>
        <w:t xml:space="preserve"> Opća Opasnost.</w:t>
      </w:r>
    </w:p>
    <w:p w14:paraId="76C0BEAD" w14:textId="77777777" w:rsidR="001C3D3E" w:rsidRPr="001C3D3E" w:rsidRDefault="001C3D3E" w:rsidP="001C3D3E">
      <w:pPr>
        <w:jc w:val="both"/>
        <w:rPr>
          <w:rFonts w:ascii="Calibri" w:hAnsi="Calibri" w:cs="Calibri"/>
          <w:szCs w:val="22"/>
        </w:rPr>
      </w:pPr>
      <w:r w:rsidRPr="001C3D3E">
        <w:rPr>
          <w:rFonts w:ascii="Calibri" w:hAnsi="Calibri" w:cs="Calibri"/>
          <w:szCs w:val="22"/>
        </w:rPr>
        <w:t xml:space="preserve">U opuštenoj atmosferi štićenici SOS Dječjeg sela </w:t>
      </w:r>
      <w:proofErr w:type="spellStart"/>
      <w:r w:rsidRPr="001C3D3E">
        <w:rPr>
          <w:rFonts w:ascii="Calibri" w:hAnsi="Calibri" w:cs="Calibri"/>
          <w:szCs w:val="22"/>
        </w:rPr>
        <w:t>Ladimirevci</w:t>
      </w:r>
      <w:proofErr w:type="spellEnd"/>
      <w:r w:rsidRPr="001C3D3E">
        <w:rPr>
          <w:rFonts w:ascii="Calibri" w:hAnsi="Calibri" w:cs="Calibri"/>
          <w:szCs w:val="22"/>
        </w:rPr>
        <w:t xml:space="preserve"> su za okupljene pripremili prigodan program, koji je završio koncertom jednog od najdugovječnijih hrvatskih rock grupa Opće Opasnosti. </w:t>
      </w:r>
    </w:p>
    <w:p w14:paraId="16509EFE" w14:textId="77777777" w:rsidR="001C3D3E" w:rsidRPr="001C3D3E" w:rsidRDefault="001C3D3E" w:rsidP="001C3D3E">
      <w:pPr>
        <w:jc w:val="both"/>
        <w:rPr>
          <w:rFonts w:ascii="Calibri" w:hAnsi="Calibri" w:cs="Calibri"/>
          <w:szCs w:val="22"/>
        </w:rPr>
      </w:pPr>
    </w:p>
    <w:p w14:paraId="5B5FF572" w14:textId="77777777" w:rsidR="001C3D3E" w:rsidRPr="001C3D3E" w:rsidRDefault="001C3D3E" w:rsidP="001C3D3E">
      <w:pPr>
        <w:jc w:val="both"/>
        <w:rPr>
          <w:rFonts w:ascii="Calibri" w:hAnsi="Calibri" w:cs="Calibri"/>
          <w:szCs w:val="22"/>
        </w:rPr>
      </w:pPr>
      <w:r w:rsidRPr="001C3D3E">
        <w:rPr>
          <w:rFonts w:ascii="Calibri" w:hAnsi="Calibri" w:cs="Calibri"/>
          <w:szCs w:val="22"/>
        </w:rPr>
        <w:t xml:space="preserve">Zahvaljujući Ininoj donaciji u iznosu od 150.000 kn, mališani iz SOS Dječjeg sela Hrvatska će tijekom ove školske godine biti osigurana pomoć psihologa. Psiholozi pružaju podršku na način da pomažu djeci izgraditi odnos sa biološkom obitelji, uklopiti se u novu SOS obitelj, ali i širu zajednicu. </w:t>
      </w:r>
    </w:p>
    <w:p w14:paraId="2DF020E9" w14:textId="77777777" w:rsidR="001C3D3E" w:rsidRPr="001C3D3E" w:rsidRDefault="001C3D3E" w:rsidP="001C3D3E">
      <w:pPr>
        <w:jc w:val="both"/>
        <w:rPr>
          <w:rFonts w:ascii="Calibri" w:hAnsi="Calibri" w:cs="Calibri"/>
          <w:szCs w:val="22"/>
        </w:rPr>
      </w:pPr>
    </w:p>
    <w:p w14:paraId="0B580756" w14:textId="77777777" w:rsidR="001C3D3E" w:rsidRPr="001C3D3E" w:rsidRDefault="001C3D3E" w:rsidP="001C3D3E">
      <w:pPr>
        <w:jc w:val="both"/>
        <w:rPr>
          <w:rFonts w:ascii="Calibri" w:hAnsi="Calibri" w:cs="Calibri"/>
          <w:szCs w:val="22"/>
        </w:rPr>
      </w:pPr>
      <w:r w:rsidRPr="001C3D3E">
        <w:rPr>
          <w:rFonts w:ascii="Calibri" w:hAnsi="Calibri" w:cs="Calibri"/>
          <w:szCs w:val="22"/>
        </w:rPr>
        <w:t xml:space="preserve">Uz donaciju, predstavljena je i humanitarna akcija </w:t>
      </w:r>
      <w:proofErr w:type="spellStart"/>
      <w:r w:rsidRPr="001C3D3E">
        <w:rPr>
          <w:rFonts w:ascii="Calibri" w:hAnsi="Calibri" w:cs="Calibri"/>
          <w:szCs w:val="22"/>
        </w:rPr>
        <w:t>doniranja</w:t>
      </w:r>
      <w:proofErr w:type="spellEnd"/>
      <w:r w:rsidRPr="001C3D3E">
        <w:rPr>
          <w:rFonts w:ascii="Calibri" w:hAnsi="Calibri" w:cs="Calibri"/>
          <w:szCs w:val="22"/>
        </w:rPr>
        <w:t xml:space="preserve"> SOS Dječjeg Sela Hrvatska. Od svake prodane litre </w:t>
      </w:r>
      <w:r w:rsidRPr="001C3D3E">
        <w:rPr>
          <w:rFonts w:ascii="Calibri" w:hAnsi="Calibri" w:cs="Calibri"/>
          <w:b/>
          <w:bCs/>
          <w:szCs w:val="22"/>
        </w:rPr>
        <w:t xml:space="preserve">INA </w:t>
      </w:r>
      <w:proofErr w:type="spellStart"/>
      <w:r w:rsidRPr="001C3D3E">
        <w:rPr>
          <w:rFonts w:ascii="Calibri" w:hAnsi="Calibri" w:cs="Calibri"/>
          <w:b/>
          <w:bCs/>
          <w:szCs w:val="22"/>
        </w:rPr>
        <w:t>Ultra</w:t>
      </w:r>
      <w:proofErr w:type="spellEnd"/>
      <w:r w:rsidRPr="001C3D3E">
        <w:rPr>
          <w:rFonts w:ascii="Calibri" w:hAnsi="Calibri" w:cs="Calibri"/>
          <w:b/>
          <w:bCs/>
          <w:szCs w:val="22"/>
        </w:rPr>
        <w:t xml:space="preserve"> Glass </w:t>
      </w:r>
      <w:proofErr w:type="spellStart"/>
      <w:r w:rsidRPr="001C3D3E">
        <w:rPr>
          <w:rFonts w:ascii="Calibri" w:hAnsi="Calibri" w:cs="Calibri"/>
          <w:b/>
          <w:bCs/>
          <w:szCs w:val="22"/>
        </w:rPr>
        <w:t>Cleanera</w:t>
      </w:r>
      <w:proofErr w:type="spellEnd"/>
      <w:r w:rsidRPr="001C3D3E">
        <w:rPr>
          <w:rFonts w:ascii="Calibri" w:hAnsi="Calibri" w:cs="Calibri"/>
          <w:szCs w:val="22"/>
        </w:rPr>
        <w:t xml:space="preserve">, INA MAZIVA će donirati 20 lipa SOS Dječjem Selu </w:t>
      </w:r>
      <w:proofErr w:type="spellStart"/>
      <w:r w:rsidRPr="001C3D3E">
        <w:rPr>
          <w:rFonts w:ascii="Calibri" w:hAnsi="Calibri" w:cs="Calibri"/>
          <w:szCs w:val="22"/>
        </w:rPr>
        <w:t>Ladimirevci</w:t>
      </w:r>
      <w:proofErr w:type="spellEnd"/>
      <w:r w:rsidRPr="001C3D3E">
        <w:rPr>
          <w:rFonts w:ascii="Calibri" w:hAnsi="Calibri" w:cs="Calibri"/>
          <w:szCs w:val="22"/>
        </w:rPr>
        <w:t>. Akcija će trajati na svim Ininim benzinskim postajama od 5. lipnja do 25. kolovoza.</w:t>
      </w:r>
    </w:p>
    <w:p w14:paraId="702B4BAE" w14:textId="77777777" w:rsidR="001C3D3E" w:rsidRPr="001C3D3E" w:rsidRDefault="001C3D3E" w:rsidP="001C3D3E">
      <w:pPr>
        <w:jc w:val="both"/>
        <w:rPr>
          <w:rFonts w:ascii="Calibri" w:hAnsi="Calibri" w:cs="Calibri"/>
          <w:szCs w:val="22"/>
        </w:rPr>
      </w:pPr>
    </w:p>
    <w:p w14:paraId="4B1E1774" w14:textId="77777777" w:rsidR="001C3D3E" w:rsidRPr="001C3D3E" w:rsidRDefault="001C3D3E" w:rsidP="001C3D3E">
      <w:pPr>
        <w:jc w:val="both"/>
        <w:rPr>
          <w:rFonts w:ascii="Calibri" w:hAnsi="Calibri" w:cs="Calibri"/>
          <w:szCs w:val="22"/>
        </w:rPr>
      </w:pPr>
      <w:r w:rsidRPr="001C3D3E">
        <w:rPr>
          <w:rFonts w:ascii="Calibri" w:hAnsi="Calibri" w:cs="Calibri"/>
          <w:szCs w:val="22"/>
        </w:rPr>
        <w:t xml:space="preserve">U ime Ine, nacionalnoj direktorici SOS Dječjeg sela Hrvatska Višnji Tuškan, donaciju je uručila direktorica Proizvodne regije istočna Hrvatska </w:t>
      </w:r>
      <w:proofErr w:type="spellStart"/>
      <w:r w:rsidRPr="001C3D3E">
        <w:rPr>
          <w:rFonts w:ascii="Calibri" w:hAnsi="Calibri" w:cs="Calibri"/>
          <w:szCs w:val="22"/>
        </w:rPr>
        <w:t>Željana</w:t>
      </w:r>
      <w:proofErr w:type="spellEnd"/>
      <w:r w:rsidRPr="001C3D3E">
        <w:rPr>
          <w:rFonts w:ascii="Calibri" w:hAnsi="Calibri" w:cs="Calibri"/>
          <w:szCs w:val="22"/>
        </w:rPr>
        <w:t xml:space="preserve"> Kljaić, istaknuvši kako vjeruje da će Inini kupci prepoznati humanitarni karakter ove akcije: </w:t>
      </w:r>
      <w:r w:rsidRPr="001C3D3E">
        <w:rPr>
          <w:rFonts w:ascii="Calibri" w:hAnsi="Calibri" w:cs="Calibri"/>
          <w:i/>
          <w:szCs w:val="22"/>
        </w:rPr>
        <w:t>„</w:t>
      </w:r>
      <w:r w:rsidRPr="001C3D3E">
        <w:rPr>
          <w:rFonts w:ascii="Calibri" w:hAnsi="Calibri" w:cs="Calibri"/>
          <w:i/>
          <w:iCs/>
          <w:szCs w:val="22"/>
        </w:rPr>
        <w:t xml:space="preserve">INA od 2009. godine kontinuirano pomaže SOS Dječjem selu Hrvatska. </w:t>
      </w:r>
      <w:r w:rsidRPr="001C3D3E">
        <w:rPr>
          <w:rFonts w:ascii="Calibri" w:hAnsi="Calibri" w:cs="Calibri"/>
          <w:i/>
          <w:szCs w:val="22"/>
        </w:rPr>
        <w:t xml:space="preserve">Prikupljena sredstva pomoći će da se djeci koja odrastaju bez odgovarajuće roditeljske skrbi osigura što bezbrižnije odrastanje, a ujedno nam je cilj i podići razinu svijesti o problemu nezbrinute djece te potaknuti i naše vjerne potrošače da kupnjom </w:t>
      </w:r>
      <w:r w:rsidRPr="001C3D3E">
        <w:rPr>
          <w:rFonts w:ascii="Calibri" w:hAnsi="Calibri" w:cs="Calibri"/>
          <w:bCs/>
          <w:i/>
          <w:szCs w:val="22"/>
        </w:rPr>
        <w:t xml:space="preserve">INA </w:t>
      </w:r>
      <w:proofErr w:type="spellStart"/>
      <w:r w:rsidRPr="001C3D3E">
        <w:rPr>
          <w:rFonts w:ascii="Calibri" w:hAnsi="Calibri" w:cs="Calibri"/>
          <w:bCs/>
          <w:i/>
          <w:szCs w:val="22"/>
        </w:rPr>
        <w:t>Ultra</w:t>
      </w:r>
      <w:proofErr w:type="spellEnd"/>
      <w:r w:rsidRPr="001C3D3E">
        <w:rPr>
          <w:rFonts w:ascii="Calibri" w:hAnsi="Calibri" w:cs="Calibri"/>
          <w:bCs/>
          <w:i/>
          <w:szCs w:val="22"/>
        </w:rPr>
        <w:t xml:space="preserve"> Glass </w:t>
      </w:r>
      <w:proofErr w:type="spellStart"/>
      <w:r w:rsidRPr="001C3D3E">
        <w:rPr>
          <w:rFonts w:ascii="Calibri" w:hAnsi="Calibri" w:cs="Calibri"/>
          <w:bCs/>
          <w:i/>
          <w:szCs w:val="22"/>
        </w:rPr>
        <w:t>Cleanera</w:t>
      </w:r>
      <w:proofErr w:type="spellEnd"/>
      <w:r w:rsidRPr="001C3D3E">
        <w:rPr>
          <w:rFonts w:ascii="Calibri" w:hAnsi="Calibri" w:cs="Calibri"/>
          <w:i/>
          <w:szCs w:val="22"/>
        </w:rPr>
        <w:t xml:space="preserve"> pomognu onima kojima je pomoć najpotrebnija – našim najmlađima.“</w:t>
      </w:r>
    </w:p>
    <w:p w14:paraId="5C76933B" w14:textId="77777777" w:rsidR="001C3D3E" w:rsidRPr="001C3D3E" w:rsidRDefault="001C3D3E" w:rsidP="001C3D3E">
      <w:pPr>
        <w:spacing w:before="100" w:beforeAutospacing="1" w:after="100" w:afterAutospacing="1"/>
        <w:jc w:val="both"/>
        <w:rPr>
          <w:rFonts w:ascii="Calibri" w:hAnsi="Calibri" w:cs="Calibri"/>
          <w:i/>
          <w:szCs w:val="22"/>
        </w:rPr>
      </w:pPr>
      <w:r w:rsidRPr="001C3D3E">
        <w:rPr>
          <w:rFonts w:ascii="Calibri" w:hAnsi="Calibri" w:cs="Calibri"/>
          <w:szCs w:val="22"/>
        </w:rPr>
        <w:t xml:space="preserve">Zahvalivši na velikodušnoj potpori nacionalna direktorica SOS Dječjeg sela Hrvatska Višnja Tuškan rekla je: </w:t>
      </w:r>
      <w:r w:rsidRPr="001C3D3E">
        <w:rPr>
          <w:rFonts w:ascii="Calibri" w:hAnsi="Calibri" w:cs="Calibri"/>
          <w:i/>
          <w:szCs w:val="22"/>
        </w:rPr>
        <w:t xml:space="preserve">„Udruga SOS Dječje selo Hrvatska ponosna je na dugoročnu i uspješnu suradnju s tvrtkom INA koja dugi niz godina podupire rad, misiju i viziju naše Udruge. Uz njihovu svesrdnu pomoć život naše djece je lagodniji, a djetinjstvo bezbrižno. I ovoga puta, pored hvalevrijedne donacije, uoči proslave 20. rođendana SOS Dječjeg sela </w:t>
      </w:r>
      <w:proofErr w:type="spellStart"/>
      <w:r w:rsidRPr="001C3D3E">
        <w:rPr>
          <w:rFonts w:ascii="Calibri" w:hAnsi="Calibri" w:cs="Calibri"/>
          <w:i/>
          <w:szCs w:val="22"/>
        </w:rPr>
        <w:t>Ladimirevci</w:t>
      </w:r>
      <w:proofErr w:type="spellEnd"/>
      <w:r w:rsidRPr="001C3D3E">
        <w:rPr>
          <w:rFonts w:ascii="Calibri" w:hAnsi="Calibri" w:cs="Calibri"/>
          <w:i/>
          <w:szCs w:val="22"/>
        </w:rPr>
        <w:t>, INA je pokazala veliko srce te razveselila naše mališane prigodnim koncertom grupe 'Opća opasnost'. Hvala im od srca.“</w:t>
      </w:r>
    </w:p>
    <w:p w14:paraId="6DDDC764" w14:textId="77777777" w:rsidR="001944F0" w:rsidRPr="007C400C" w:rsidRDefault="001944F0" w:rsidP="001944F0">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14:paraId="703735EB" w14:textId="77777777" w:rsidR="001944F0" w:rsidRPr="007C400C" w:rsidRDefault="00133BBB" w:rsidP="001944F0">
      <w:pPr>
        <w:jc w:val="both"/>
        <w:rPr>
          <w:rFonts w:asciiTheme="minorHAnsi" w:eastAsia="Calibri" w:hAnsiTheme="minorHAnsi" w:cs="Arial"/>
          <w:sz w:val="20"/>
          <w:szCs w:val="20"/>
        </w:rPr>
      </w:pPr>
      <w:r>
        <w:rPr>
          <w:rFonts w:ascii="Calibri" w:hAnsi="Calibri"/>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495 benzinskih postaja u Hrvatskoj i u susjednim zemljama</w:t>
      </w:r>
      <w:r w:rsidR="001944F0" w:rsidRPr="007C400C">
        <w:rPr>
          <w:rFonts w:asciiTheme="minorHAnsi" w:eastAsia="Calibri" w:hAnsiTheme="minorHAnsi" w:cs="Arial"/>
          <w:sz w:val="20"/>
          <w:szCs w:val="20"/>
        </w:rPr>
        <w:t>.</w:t>
      </w:r>
    </w:p>
    <w:p w14:paraId="111C7C79" w14:textId="77777777" w:rsidR="001944F0" w:rsidRPr="007C400C" w:rsidRDefault="001944F0" w:rsidP="001944F0">
      <w:pPr>
        <w:jc w:val="both"/>
        <w:rPr>
          <w:rFonts w:asciiTheme="minorHAnsi" w:eastAsia="Calibri" w:hAnsiTheme="minorHAnsi" w:cs="Arial"/>
          <w:b/>
          <w:sz w:val="20"/>
          <w:szCs w:val="20"/>
        </w:rPr>
      </w:pPr>
    </w:p>
    <w:p w14:paraId="0CDFEA6D" w14:textId="77777777"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14:paraId="0531217B" w14:textId="77777777"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14:paraId="48DE22E8" w14:textId="77777777" w:rsidR="008055F8" w:rsidRDefault="001944F0" w:rsidP="00133BBB">
      <w:pPr>
        <w:jc w:val="both"/>
        <w:rPr>
          <w:rFonts w:asciiTheme="minorHAnsi" w:eastAsia="Calibri" w:hAnsiTheme="minorHAnsi" w:cs="Arial"/>
          <w:color w:val="0000FF"/>
          <w:sz w:val="20"/>
          <w:szCs w:val="20"/>
          <w:u w:val="single"/>
        </w:r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p>
    <w:p w14:paraId="034FEB74" w14:textId="77777777" w:rsidR="001C3D3E" w:rsidRDefault="001C3D3E" w:rsidP="00133BBB">
      <w:pPr>
        <w:jc w:val="both"/>
        <w:rPr>
          <w:rFonts w:asciiTheme="minorHAnsi" w:eastAsia="Calibri" w:hAnsiTheme="minorHAnsi" w:cs="Arial"/>
          <w:color w:val="0000FF"/>
          <w:sz w:val="20"/>
          <w:szCs w:val="20"/>
          <w:u w:val="single"/>
        </w:rPr>
      </w:pPr>
    </w:p>
    <w:p w14:paraId="5AFBA83F" w14:textId="77777777" w:rsidR="001C3D3E" w:rsidRDefault="001C3D3E" w:rsidP="00133BBB">
      <w:pPr>
        <w:jc w:val="both"/>
      </w:pPr>
      <w:bookmarkStart w:id="0" w:name="_GoBack"/>
      <w:bookmarkEnd w:id="0"/>
    </w:p>
    <w:sectPr w:rsidR="001C3D3E"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3B1E" w14:textId="77777777" w:rsidR="00002108" w:rsidRDefault="00002108">
      <w:r>
        <w:separator/>
      </w:r>
    </w:p>
  </w:endnote>
  <w:endnote w:type="continuationSeparator" w:id="0">
    <w:p w14:paraId="6A4DB5BD" w14:textId="77777777" w:rsidR="00002108" w:rsidRDefault="0000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674B" w14:textId="77777777"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5B4E2" w14:textId="77777777" w:rsidR="005922EC" w:rsidRDefault="001C3D3E"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3369" w14:textId="77777777"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00E20F7D" wp14:editId="7B78D48C">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0A0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14:paraId="08660802" w14:textId="77777777" w:rsidR="005922EC" w:rsidRPr="00BE07FB" w:rsidRDefault="001C3D3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64DF26FA" w14:textId="77777777">
      <w:trPr>
        <w:cantSplit/>
        <w:trHeight w:val="215"/>
      </w:trPr>
      <w:tc>
        <w:tcPr>
          <w:tcW w:w="2222" w:type="dxa"/>
          <w:vMerge w:val="restart"/>
          <w:tcBorders>
            <w:top w:val="nil"/>
            <w:left w:val="nil"/>
            <w:right w:val="nil"/>
          </w:tcBorders>
        </w:tcPr>
        <w:p w14:paraId="4D4DE56E" w14:textId="77777777" w:rsidR="005922EC" w:rsidRDefault="001944F0">
          <w:pPr>
            <w:pStyle w:val="Footer"/>
            <w:rPr>
              <w:rFonts w:cs="Arial"/>
              <w:b/>
              <w:bCs/>
              <w:sz w:val="12"/>
            </w:rPr>
          </w:pPr>
          <w:r>
            <w:rPr>
              <w:rFonts w:cs="Arial"/>
              <w:b/>
              <w:bCs/>
              <w:sz w:val="12"/>
            </w:rPr>
            <w:t>INA, d.d.</w:t>
          </w:r>
        </w:p>
        <w:p w14:paraId="40678959" w14:textId="77777777" w:rsidR="005922EC" w:rsidRDefault="001944F0">
          <w:pPr>
            <w:pStyle w:val="Footer"/>
            <w:rPr>
              <w:rFonts w:cs="Arial"/>
              <w:sz w:val="12"/>
            </w:rPr>
          </w:pPr>
          <w:r>
            <w:rPr>
              <w:rFonts w:cs="Arial"/>
              <w:sz w:val="12"/>
            </w:rPr>
            <w:t xml:space="preserve">Avenija Većeslava Holjevca 10 </w:t>
          </w:r>
        </w:p>
        <w:p w14:paraId="5F0CF3BF" w14:textId="77777777" w:rsidR="005922EC" w:rsidRDefault="001944F0">
          <w:pPr>
            <w:pStyle w:val="Footer"/>
            <w:rPr>
              <w:rFonts w:cs="Arial"/>
              <w:sz w:val="12"/>
            </w:rPr>
          </w:pPr>
          <w:r>
            <w:rPr>
              <w:rFonts w:cs="Arial"/>
              <w:sz w:val="12"/>
            </w:rPr>
            <w:t>10 002 Zagreb           p.p. 555</w:t>
          </w:r>
        </w:p>
        <w:p w14:paraId="0EEFCD1E" w14:textId="77777777" w:rsidR="005922EC" w:rsidRDefault="001944F0">
          <w:pPr>
            <w:pStyle w:val="Footer"/>
            <w:rPr>
              <w:rFonts w:cs="Arial"/>
              <w:sz w:val="12"/>
            </w:rPr>
          </w:pPr>
          <w:r>
            <w:rPr>
              <w:rFonts w:cs="Arial"/>
              <w:sz w:val="12"/>
            </w:rPr>
            <w:t xml:space="preserve">Hrvatska - </w:t>
          </w:r>
          <w:r>
            <w:rPr>
              <w:rFonts w:cs="Arial"/>
              <w:i/>
              <w:iCs/>
              <w:sz w:val="12"/>
            </w:rPr>
            <w:t>Croatia</w:t>
          </w:r>
        </w:p>
        <w:p w14:paraId="209CAC80" w14:textId="77777777"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3592719C" w14:textId="77777777"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E1D2F9C" w14:textId="77777777"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50B84784" w14:textId="77777777"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489C769C" w14:textId="77777777"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357F087A" w14:textId="77777777" w:rsidR="005922EC" w:rsidRDefault="001944F0">
          <w:pPr>
            <w:pStyle w:val="Footer"/>
            <w:rPr>
              <w:rFonts w:cs="Arial"/>
              <w:sz w:val="12"/>
            </w:rPr>
          </w:pPr>
          <w:r>
            <w:rPr>
              <w:rFonts w:cs="Arial"/>
              <w:sz w:val="12"/>
            </w:rPr>
            <w:t>Trgovački sud u Zagrebu</w:t>
          </w:r>
        </w:p>
        <w:p w14:paraId="657506EF" w14:textId="77777777"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5597FE20" w14:textId="77777777" w:rsidR="005922EC" w:rsidRDefault="001944F0">
          <w:pPr>
            <w:pStyle w:val="Footer"/>
            <w:rPr>
              <w:rFonts w:cs="Arial"/>
              <w:sz w:val="12"/>
            </w:rPr>
          </w:pPr>
          <w:r>
            <w:rPr>
              <w:rFonts w:cs="Arial"/>
              <w:sz w:val="12"/>
            </w:rPr>
            <w:t>MBS: 080000604</w:t>
          </w:r>
        </w:p>
        <w:p w14:paraId="42FD02C4" w14:textId="77777777"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7F5FFDAE" w14:textId="77777777" w:rsidR="005922EC" w:rsidRDefault="001944F0">
          <w:pPr>
            <w:pStyle w:val="Footer"/>
            <w:rPr>
              <w:rFonts w:cs="Arial"/>
              <w:sz w:val="12"/>
            </w:rPr>
          </w:pPr>
          <w:r>
            <w:rPr>
              <w:rFonts w:cs="Arial"/>
              <w:sz w:val="12"/>
            </w:rPr>
            <w:t xml:space="preserve">9.000.000.000 Kn </w:t>
          </w:r>
        </w:p>
        <w:p w14:paraId="2093EC4E" w14:textId="77777777" w:rsidR="005922EC" w:rsidRDefault="001944F0">
          <w:pPr>
            <w:pStyle w:val="Footer"/>
            <w:rPr>
              <w:rFonts w:cs="Arial"/>
              <w:sz w:val="12"/>
            </w:rPr>
          </w:pPr>
          <w:r>
            <w:rPr>
              <w:rFonts w:cs="Arial"/>
              <w:sz w:val="12"/>
            </w:rPr>
            <w:t>Broj izdanih dionica / Nominalna vrijednost</w:t>
          </w:r>
        </w:p>
        <w:p w14:paraId="65DD3BFC" w14:textId="77777777"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73530F9B" w14:textId="77777777" w:rsidR="005922EC" w:rsidRDefault="001944F0">
          <w:pPr>
            <w:pStyle w:val="Footer"/>
            <w:rPr>
              <w:rFonts w:cs="Arial"/>
              <w:sz w:val="12"/>
            </w:rPr>
          </w:pPr>
          <w:r>
            <w:rPr>
              <w:rFonts w:cs="Arial"/>
              <w:sz w:val="12"/>
            </w:rPr>
            <w:t>10.000.000 / 900,00 Kn</w:t>
          </w:r>
        </w:p>
        <w:p w14:paraId="548A9E13" w14:textId="77777777"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1CC9DABD" w14:textId="77777777">
      <w:trPr>
        <w:cantSplit/>
        <w:trHeight w:val="710"/>
      </w:trPr>
      <w:tc>
        <w:tcPr>
          <w:tcW w:w="2222" w:type="dxa"/>
          <w:vMerge/>
          <w:tcBorders>
            <w:left w:val="nil"/>
            <w:bottom w:val="nil"/>
            <w:right w:val="nil"/>
          </w:tcBorders>
        </w:tcPr>
        <w:p w14:paraId="5FE72A1F" w14:textId="77777777" w:rsidR="005922EC" w:rsidRDefault="001C3D3E">
          <w:pPr>
            <w:pStyle w:val="Footer"/>
            <w:rPr>
              <w:rFonts w:cs="Arial"/>
              <w:b/>
              <w:bCs/>
              <w:sz w:val="12"/>
            </w:rPr>
          </w:pPr>
        </w:p>
      </w:tc>
      <w:tc>
        <w:tcPr>
          <w:tcW w:w="1526" w:type="dxa"/>
          <w:tcBorders>
            <w:top w:val="nil"/>
            <w:left w:val="nil"/>
            <w:bottom w:val="nil"/>
            <w:right w:val="nil"/>
          </w:tcBorders>
        </w:tcPr>
        <w:p w14:paraId="4247D748" w14:textId="77777777" w:rsidR="005922EC" w:rsidRDefault="001944F0">
          <w:pPr>
            <w:pStyle w:val="Footer"/>
            <w:spacing w:line="216" w:lineRule="auto"/>
            <w:ind w:left="-108"/>
            <w:rPr>
              <w:rFonts w:cs="Arial"/>
              <w:sz w:val="12"/>
            </w:rPr>
          </w:pPr>
          <w:r>
            <w:rPr>
              <w:rFonts w:cs="Arial"/>
              <w:sz w:val="12"/>
            </w:rPr>
            <w:t>Privredna banka Zagreb</w:t>
          </w:r>
        </w:p>
        <w:p w14:paraId="591AADD6" w14:textId="77777777" w:rsidR="005922EC" w:rsidRDefault="001944F0">
          <w:pPr>
            <w:pStyle w:val="Footer"/>
            <w:spacing w:line="216" w:lineRule="auto"/>
            <w:ind w:left="-108"/>
            <w:rPr>
              <w:rFonts w:cs="Arial"/>
              <w:sz w:val="12"/>
            </w:rPr>
          </w:pPr>
          <w:r>
            <w:rPr>
              <w:rFonts w:cs="Arial"/>
              <w:sz w:val="12"/>
            </w:rPr>
            <w:t>Raiffeisen banka</w:t>
          </w:r>
        </w:p>
        <w:p w14:paraId="6F8BCBEC" w14:textId="77777777" w:rsidR="005922EC" w:rsidRDefault="001944F0">
          <w:pPr>
            <w:pStyle w:val="Footer"/>
            <w:spacing w:line="216" w:lineRule="auto"/>
            <w:ind w:left="-108"/>
            <w:rPr>
              <w:rFonts w:cs="Arial"/>
              <w:sz w:val="12"/>
            </w:rPr>
          </w:pPr>
          <w:r>
            <w:rPr>
              <w:rFonts w:cs="Arial"/>
              <w:sz w:val="12"/>
            </w:rPr>
            <w:t>Zagrebačka banka Zagreb</w:t>
          </w:r>
        </w:p>
        <w:p w14:paraId="611B0D20" w14:textId="77777777"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65D37025" w14:textId="77777777"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7B822E61" w14:textId="77777777" w:rsidR="005922EC" w:rsidRDefault="001944F0">
          <w:pPr>
            <w:pStyle w:val="Footer"/>
            <w:spacing w:line="216" w:lineRule="auto"/>
            <w:ind w:left="-108"/>
            <w:rPr>
              <w:rFonts w:cs="Arial"/>
              <w:sz w:val="12"/>
            </w:rPr>
          </w:pPr>
          <w:r>
            <w:rPr>
              <w:rFonts w:cs="Arial"/>
              <w:sz w:val="12"/>
            </w:rPr>
            <w:t>Račkoga 6, 10000 Zagreb</w:t>
          </w:r>
        </w:p>
        <w:p w14:paraId="4C3A3181" w14:textId="77777777" w:rsidR="005922EC" w:rsidRDefault="001944F0">
          <w:pPr>
            <w:pStyle w:val="Footer"/>
            <w:spacing w:line="216" w:lineRule="auto"/>
            <w:ind w:left="-108"/>
            <w:rPr>
              <w:rFonts w:cs="Arial"/>
              <w:sz w:val="12"/>
            </w:rPr>
          </w:pPr>
          <w:r>
            <w:rPr>
              <w:rFonts w:cs="Arial"/>
              <w:sz w:val="12"/>
            </w:rPr>
            <w:t>Petrinjska 59, 10000 Zagreb</w:t>
          </w:r>
        </w:p>
        <w:p w14:paraId="6F89FBD9" w14:textId="77777777" w:rsidR="005922EC" w:rsidRDefault="001944F0">
          <w:pPr>
            <w:pStyle w:val="Footer"/>
            <w:spacing w:line="216" w:lineRule="auto"/>
            <w:ind w:left="-108"/>
            <w:rPr>
              <w:rFonts w:cs="Arial"/>
              <w:sz w:val="12"/>
            </w:rPr>
          </w:pPr>
          <w:r>
            <w:rPr>
              <w:rFonts w:cs="Arial"/>
              <w:sz w:val="12"/>
            </w:rPr>
            <w:t>Paromlinska 2, 10000 Zagreb</w:t>
          </w:r>
        </w:p>
        <w:p w14:paraId="1B8FB9CE" w14:textId="77777777" w:rsidR="005922EC" w:rsidRDefault="001944F0">
          <w:pPr>
            <w:pStyle w:val="Footer"/>
            <w:spacing w:line="216" w:lineRule="auto"/>
            <w:ind w:left="-108"/>
            <w:rPr>
              <w:rFonts w:cs="Arial"/>
              <w:sz w:val="12"/>
            </w:rPr>
          </w:pPr>
          <w:r>
            <w:rPr>
              <w:rFonts w:cs="Arial"/>
              <w:sz w:val="12"/>
            </w:rPr>
            <w:t>Gajeva 1, 10000 Zagreb</w:t>
          </w:r>
        </w:p>
        <w:p w14:paraId="73D7E4FB" w14:textId="77777777"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3C786686" w14:textId="77777777" w:rsidR="005922EC" w:rsidRDefault="001944F0">
          <w:pPr>
            <w:pStyle w:val="Footer"/>
            <w:spacing w:line="216" w:lineRule="auto"/>
            <w:ind w:left="-108" w:right="-108"/>
            <w:rPr>
              <w:rFonts w:cs="Arial"/>
              <w:sz w:val="12"/>
            </w:rPr>
          </w:pPr>
          <w:r>
            <w:rPr>
              <w:rFonts w:cs="Arial"/>
              <w:sz w:val="12"/>
            </w:rPr>
            <w:t>2340009-1100022902</w:t>
          </w:r>
        </w:p>
        <w:p w14:paraId="7201E789" w14:textId="77777777" w:rsidR="005922EC" w:rsidRDefault="001944F0">
          <w:pPr>
            <w:pStyle w:val="Footer"/>
            <w:spacing w:line="216" w:lineRule="auto"/>
            <w:ind w:left="-108" w:right="-108"/>
            <w:rPr>
              <w:rFonts w:cs="Arial"/>
              <w:sz w:val="12"/>
            </w:rPr>
          </w:pPr>
          <w:r>
            <w:rPr>
              <w:rFonts w:cs="Arial"/>
              <w:sz w:val="12"/>
            </w:rPr>
            <w:t>2484008-1100619483</w:t>
          </w:r>
        </w:p>
        <w:p w14:paraId="4E1C7033" w14:textId="77777777" w:rsidR="005922EC" w:rsidRDefault="001944F0">
          <w:pPr>
            <w:pStyle w:val="Footer"/>
            <w:spacing w:line="216" w:lineRule="auto"/>
            <w:ind w:left="-108" w:right="-108"/>
            <w:rPr>
              <w:rFonts w:cs="Arial"/>
              <w:sz w:val="12"/>
            </w:rPr>
          </w:pPr>
          <w:r>
            <w:rPr>
              <w:rFonts w:cs="Arial"/>
              <w:sz w:val="12"/>
            </w:rPr>
            <w:t>2360000-1101303595</w:t>
          </w:r>
        </w:p>
        <w:p w14:paraId="34093111" w14:textId="77777777" w:rsidR="005922EC" w:rsidRDefault="001944F0">
          <w:pPr>
            <w:pStyle w:val="Footer"/>
            <w:spacing w:line="216" w:lineRule="auto"/>
            <w:ind w:left="-108" w:right="-108"/>
            <w:rPr>
              <w:rFonts w:cs="Arial"/>
              <w:sz w:val="12"/>
            </w:rPr>
          </w:pPr>
          <w:r>
            <w:rPr>
              <w:rFonts w:cs="Arial"/>
              <w:sz w:val="12"/>
            </w:rPr>
            <w:t>2504000-1120002224</w:t>
          </w:r>
        </w:p>
        <w:p w14:paraId="5FAC192A" w14:textId="77777777"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684E3EBE" w14:textId="77777777" w:rsidR="005922EC" w:rsidRDefault="001C3D3E">
          <w:pPr>
            <w:pStyle w:val="Footer"/>
            <w:rPr>
              <w:rFonts w:cs="Arial"/>
              <w:sz w:val="12"/>
            </w:rPr>
          </w:pPr>
        </w:p>
      </w:tc>
    </w:tr>
    <w:tr w:rsidR="005922EC" w14:paraId="28730D9D" w14:textId="77777777">
      <w:trPr>
        <w:cantSplit/>
        <w:trHeight w:val="300"/>
      </w:trPr>
      <w:tc>
        <w:tcPr>
          <w:tcW w:w="6813" w:type="dxa"/>
          <w:gridSpan w:val="4"/>
          <w:tcBorders>
            <w:top w:val="nil"/>
            <w:left w:val="nil"/>
            <w:bottom w:val="nil"/>
            <w:right w:val="nil"/>
          </w:tcBorders>
          <w:vAlign w:val="bottom"/>
        </w:tcPr>
        <w:p w14:paraId="06D944BA" w14:textId="77777777"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582E52A9" w14:textId="77777777"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0425F4FD" w14:textId="77777777" w:rsidR="005922EC" w:rsidRDefault="001C3D3E">
          <w:pPr>
            <w:pStyle w:val="Footer"/>
            <w:spacing w:line="216" w:lineRule="auto"/>
            <w:ind w:right="-108"/>
            <w:rPr>
              <w:rFonts w:cs="Arial"/>
              <w:sz w:val="2"/>
            </w:rPr>
          </w:pPr>
        </w:p>
        <w:p w14:paraId="3F344E59" w14:textId="77777777" w:rsidR="005922EC" w:rsidRDefault="001C3D3E">
          <w:pPr>
            <w:pStyle w:val="Footer"/>
            <w:spacing w:line="216" w:lineRule="auto"/>
            <w:ind w:right="-108"/>
            <w:rPr>
              <w:rFonts w:cs="Arial"/>
              <w:sz w:val="2"/>
            </w:rPr>
          </w:pPr>
        </w:p>
        <w:p w14:paraId="54AE8E43" w14:textId="77777777"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479489B0" w14:textId="77777777" w:rsidR="005922EC" w:rsidRDefault="001C3D3E">
          <w:pPr>
            <w:pStyle w:val="Footer"/>
            <w:rPr>
              <w:rFonts w:cs="Arial"/>
              <w:sz w:val="12"/>
            </w:rPr>
          </w:pPr>
        </w:p>
      </w:tc>
    </w:tr>
  </w:tbl>
  <w:p w14:paraId="60DE105B" w14:textId="77777777" w:rsidR="005922EC" w:rsidRPr="00BE07FB" w:rsidRDefault="001C3D3E">
    <w:pPr>
      <w:rPr>
        <w:sz w:val="2"/>
        <w:szCs w:val="2"/>
      </w:rPr>
    </w:pPr>
  </w:p>
  <w:p w14:paraId="42266879" w14:textId="77777777" w:rsidR="005922EC" w:rsidRPr="00B976E5" w:rsidRDefault="001C3D3E"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3FE2" w14:textId="77777777" w:rsidR="005922EC" w:rsidRDefault="001C3D3E" w:rsidP="005E2581">
    <w:pPr>
      <w:pStyle w:val="Footer"/>
      <w:ind w:right="360"/>
      <w:rPr>
        <w:sz w:val="2"/>
      </w:rPr>
    </w:pPr>
  </w:p>
  <w:p w14:paraId="795EC965" w14:textId="77777777" w:rsidR="005922EC" w:rsidRDefault="001C3D3E">
    <w:pPr>
      <w:pStyle w:val="Footer"/>
      <w:rPr>
        <w:sz w:val="2"/>
      </w:rPr>
    </w:pPr>
  </w:p>
  <w:p w14:paraId="4461111E" w14:textId="77777777" w:rsidR="005922EC" w:rsidRDefault="001C3D3E" w:rsidP="001F421D">
    <w:pPr>
      <w:pStyle w:val="Footer"/>
      <w:ind w:right="360"/>
      <w:rPr>
        <w:sz w:val="2"/>
      </w:rPr>
    </w:pPr>
  </w:p>
  <w:p w14:paraId="5ADA7540" w14:textId="77777777" w:rsidR="005922EC" w:rsidRDefault="001C3D3E"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14:paraId="34A41753" w14:textId="77777777" w:rsidTr="001F421D">
      <w:trPr>
        <w:cantSplit/>
        <w:trHeight w:val="181"/>
      </w:trPr>
      <w:tc>
        <w:tcPr>
          <w:tcW w:w="9464" w:type="dxa"/>
          <w:tcBorders>
            <w:top w:val="single" w:sz="4" w:space="0" w:color="auto"/>
            <w:left w:val="nil"/>
            <w:bottom w:val="nil"/>
            <w:right w:val="nil"/>
          </w:tcBorders>
          <w:vAlign w:val="bottom"/>
          <w:hideMark/>
        </w:tcPr>
        <w:p w14:paraId="09D111CA" w14:textId="77777777"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14:paraId="161F93B0" w14:textId="77777777" w:rsidR="005922EC" w:rsidRDefault="001C3D3E"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642FDCC3" w14:textId="77777777"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14:paraId="547173D2" w14:textId="77777777"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14:paraId="1F751190" w14:textId="77777777" w:rsidR="005922EC" w:rsidRPr="00374688" w:rsidRDefault="001C3D3E">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14:paraId="692F85B8" w14:textId="77777777"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14:paraId="5F29DDD3" w14:textId="77777777"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14:paraId="2DA27CDF" w14:textId="77777777"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14:paraId="1B352160" w14:textId="77777777"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14:paraId="604E0F01" w14:textId="77777777" w:rsidR="005922EC" w:rsidRPr="00374688" w:rsidRDefault="001C3D3E">
          <w:pPr>
            <w:spacing w:before="20"/>
            <w:rPr>
              <w:rFonts w:cs="Arial"/>
              <w:vanish/>
              <w:sz w:val="10"/>
              <w:szCs w:val="10"/>
            </w:rPr>
          </w:pPr>
        </w:p>
      </w:tc>
    </w:tr>
    <w:tr w:rsidR="005922EC" w:rsidRPr="00374688" w14:paraId="31AA85C6" w14:textId="77777777"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14:paraId="4D9D32E1" w14:textId="77777777"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14:paraId="22B5C09A" w14:textId="77777777"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14:paraId="75DACEC0" w14:textId="77777777" w:rsidR="005922EC" w:rsidRDefault="001C3D3E">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7E1181EC" w14:textId="77777777"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5F686D7C" w14:textId="77777777" w:rsidTr="00F44E41">
            <w:trPr>
              <w:cantSplit/>
              <w:trHeight w:val="181"/>
            </w:trPr>
            <w:tc>
              <w:tcPr>
                <w:tcW w:w="1998" w:type="dxa"/>
                <w:vMerge w:val="restart"/>
                <w:tcBorders>
                  <w:top w:val="single" w:sz="4" w:space="0" w:color="auto"/>
                  <w:left w:val="nil"/>
                  <w:right w:val="nil"/>
                </w:tcBorders>
              </w:tcPr>
              <w:p w14:paraId="5A629D25" w14:textId="77777777"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14:paraId="143380DE" w14:textId="77777777"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14:paraId="16E371C2" w14:textId="77777777" w:rsidR="005922EC" w:rsidRPr="00126238" w:rsidRDefault="001944F0" w:rsidP="00F44E41">
                <w:pPr>
                  <w:pStyle w:val="Footer"/>
                  <w:rPr>
                    <w:rFonts w:cs="Arial"/>
                    <w:sz w:val="11"/>
                    <w:szCs w:val="11"/>
                  </w:rPr>
                </w:pPr>
                <w:r w:rsidRPr="00126238">
                  <w:rPr>
                    <w:rFonts w:cs="Arial"/>
                    <w:sz w:val="11"/>
                    <w:szCs w:val="11"/>
                  </w:rPr>
                  <w:t>10 002 Zagreb    p.p. 555</w:t>
                </w:r>
              </w:p>
              <w:p w14:paraId="2E8FE04A" w14:textId="77777777"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14:paraId="609C554A" w14:textId="77777777"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14:paraId="6880F2FD" w14:textId="77777777"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14:paraId="35F6BE76" w14:textId="77777777"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14:paraId="55F57395" w14:textId="77777777"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445FF63E" w14:textId="77777777"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30767D91" w14:textId="77777777"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14:paraId="4CBC03BC" w14:textId="77777777"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63E817E4" w14:textId="77777777"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14:paraId="59E96270" w14:textId="77777777"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69725001" w14:textId="77777777"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14:paraId="61743717" w14:textId="77777777"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14:paraId="42724971" w14:textId="77777777"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357856F5" w14:textId="77777777"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14:paraId="64ACC5DA" w14:textId="77777777"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14:paraId="532F15A9" w14:textId="77777777"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14:paraId="505EC996" w14:textId="77777777"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14:paraId="47AEB988" w14:textId="77777777" w:rsidTr="00F44E41">
            <w:trPr>
              <w:cantSplit/>
              <w:trHeight w:val="1304"/>
            </w:trPr>
            <w:tc>
              <w:tcPr>
                <w:tcW w:w="1998" w:type="dxa"/>
                <w:vMerge/>
                <w:tcBorders>
                  <w:left w:val="nil"/>
                  <w:bottom w:val="nil"/>
                  <w:right w:val="nil"/>
                </w:tcBorders>
              </w:tcPr>
              <w:p w14:paraId="443D20C3" w14:textId="77777777" w:rsidR="005922EC" w:rsidRPr="00CD53EE" w:rsidRDefault="001C3D3E" w:rsidP="00F44E41">
                <w:pPr>
                  <w:pStyle w:val="Footer"/>
                  <w:rPr>
                    <w:rFonts w:cs="Arial"/>
                    <w:b/>
                    <w:bCs/>
                    <w:sz w:val="11"/>
                    <w:szCs w:val="11"/>
                  </w:rPr>
                </w:pPr>
              </w:p>
            </w:tc>
            <w:tc>
              <w:tcPr>
                <w:tcW w:w="1554" w:type="dxa"/>
                <w:tcBorders>
                  <w:top w:val="nil"/>
                  <w:left w:val="nil"/>
                  <w:bottom w:val="nil"/>
                  <w:right w:val="nil"/>
                </w:tcBorders>
              </w:tcPr>
              <w:p w14:paraId="781EB633" w14:textId="77777777"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14:paraId="4D40A8CE" w14:textId="77777777"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14:paraId="4498BE6D" w14:textId="77777777"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14:paraId="32CE4267" w14:textId="77777777"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14:paraId="2DD624FD" w14:textId="77777777"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14:paraId="0B55C0E6" w14:textId="77777777"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14:paraId="73D5F9DD" w14:textId="77777777"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14:paraId="72DF89F8" w14:textId="77777777"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14:paraId="04BCE483" w14:textId="77777777"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14:paraId="5D971AFA" w14:textId="77777777" w:rsidR="005922EC" w:rsidRPr="00E938AF" w:rsidRDefault="001C3D3E" w:rsidP="00F44E41">
                <w:pPr>
                  <w:pStyle w:val="Footer"/>
                  <w:spacing w:line="216" w:lineRule="auto"/>
                  <w:ind w:left="-108"/>
                  <w:rPr>
                    <w:rFonts w:ascii="Arial Narrow" w:hAnsi="Arial Narrow"/>
                    <w:sz w:val="10"/>
                    <w:szCs w:val="10"/>
                    <w:lang w:bidi="ta-IN"/>
                  </w:rPr>
                </w:pPr>
              </w:p>
              <w:p w14:paraId="08F2DB2A" w14:textId="77777777"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14:paraId="67CE94C6" w14:textId="77777777" w:rsidR="005922EC" w:rsidRPr="00E938AF" w:rsidRDefault="001C3D3E" w:rsidP="00F44E41">
                <w:pPr>
                  <w:pStyle w:val="Footer"/>
                  <w:spacing w:line="216" w:lineRule="auto"/>
                  <w:ind w:left="-108"/>
                  <w:rPr>
                    <w:rFonts w:ascii="Arial Narrow" w:hAnsi="Arial Narrow"/>
                    <w:sz w:val="10"/>
                    <w:szCs w:val="10"/>
                    <w:lang w:bidi="ta-IN"/>
                  </w:rPr>
                </w:pPr>
              </w:p>
              <w:p w14:paraId="7B2E6ACF" w14:textId="77777777"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14:paraId="3EC48335" w14:textId="77777777" w:rsidR="005922EC" w:rsidRPr="00E938AF" w:rsidRDefault="001C3D3E" w:rsidP="00F44E41">
                <w:pPr>
                  <w:pStyle w:val="Footer"/>
                  <w:spacing w:line="216" w:lineRule="auto"/>
                  <w:ind w:left="-108"/>
                  <w:rPr>
                    <w:rFonts w:ascii="Arial Narrow" w:hAnsi="Arial Narrow"/>
                    <w:sz w:val="10"/>
                    <w:szCs w:val="10"/>
                    <w:lang w:bidi="ta-IN"/>
                  </w:rPr>
                </w:pPr>
              </w:p>
              <w:p w14:paraId="13EA5369" w14:textId="77777777"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14:paraId="1F8E9DBE" w14:textId="77777777"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14:paraId="3D463726" w14:textId="77777777"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14:paraId="49BE7E54" w14:textId="77777777"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14:paraId="2C0127F8" w14:textId="77777777"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14:paraId="43672B90" w14:textId="77777777"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14:paraId="67FEFE50" w14:textId="77777777"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14:paraId="3C6F3C72" w14:textId="77777777"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14:paraId="126EC526" w14:textId="77777777"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14:paraId="3E8DED37" w14:textId="77777777"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14:paraId="65D22979" w14:textId="77777777" w:rsidR="005922EC" w:rsidRDefault="001C3D3E" w:rsidP="00F44E41">
                <w:pPr>
                  <w:pStyle w:val="Footer"/>
                  <w:spacing w:line="216" w:lineRule="auto"/>
                  <w:ind w:left="-108" w:right="-66"/>
                  <w:rPr>
                    <w:rFonts w:ascii="Arial Narrow" w:hAnsi="Arial Narrow"/>
                    <w:sz w:val="10"/>
                    <w:szCs w:val="10"/>
                    <w:lang w:bidi="ta-IN"/>
                  </w:rPr>
                </w:pPr>
              </w:p>
              <w:p w14:paraId="4A8E06A2" w14:textId="77777777"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14:paraId="45A16279" w14:textId="77777777" w:rsidR="005922EC" w:rsidRDefault="001C3D3E" w:rsidP="00F44E41">
                <w:pPr>
                  <w:pStyle w:val="Footer"/>
                  <w:spacing w:line="216" w:lineRule="auto"/>
                  <w:ind w:left="-108" w:right="-66"/>
                  <w:rPr>
                    <w:rFonts w:ascii="Arial Narrow" w:hAnsi="Arial Narrow"/>
                    <w:sz w:val="10"/>
                    <w:szCs w:val="10"/>
                    <w:lang w:bidi="ta-IN"/>
                  </w:rPr>
                </w:pPr>
              </w:p>
              <w:p w14:paraId="5B4B8BD4" w14:textId="77777777"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14:paraId="7C4035FA" w14:textId="77777777" w:rsidR="005922EC" w:rsidRDefault="001C3D3E" w:rsidP="00F44E41">
                <w:pPr>
                  <w:pStyle w:val="Footer"/>
                  <w:spacing w:line="216" w:lineRule="auto"/>
                  <w:ind w:left="-108" w:right="-66"/>
                  <w:rPr>
                    <w:rFonts w:ascii="Arial Narrow" w:hAnsi="Arial Narrow"/>
                    <w:sz w:val="10"/>
                    <w:szCs w:val="10"/>
                    <w:lang w:bidi="ta-IN"/>
                  </w:rPr>
                </w:pPr>
              </w:p>
              <w:p w14:paraId="4663C296" w14:textId="77777777"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14:paraId="7C2CDD9D"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14:paraId="603ECA2B"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14:paraId="63DEB075"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14:paraId="7124545D"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14:paraId="19C56827"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14:paraId="45395717" w14:textId="77777777"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14:paraId="43CEECAA" w14:textId="77777777"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14:paraId="745A1164"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14:paraId="3E5A2F27" w14:textId="77777777"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14:paraId="24CFAE88"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14:paraId="4E675632"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14:paraId="6D629E3E"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14:paraId="7B5DA7CE"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14:paraId="52FB90A2" w14:textId="77777777"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14:paraId="17E86800" w14:textId="77777777"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14:paraId="49EA96F9" w14:textId="77777777" w:rsidR="005922EC" w:rsidRPr="00CD53EE" w:rsidRDefault="001C3D3E" w:rsidP="00F44E41">
                <w:pPr>
                  <w:pStyle w:val="Footer"/>
                  <w:rPr>
                    <w:rFonts w:cs="Arial"/>
                    <w:sz w:val="11"/>
                    <w:szCs w:val="11"/>
                  </w:rPr>
                </w:pPr>
              </w:p>
            </w:tc>
          </w:tr>
          <w:tr w:rsidR="005922EC" w:rsidRPr="00CD53EE" w14:paraId="28C2BB11" w14:textId="77777777" w:rsidTr="00F44E41">
            <w:trPr>
              <w:cantSplit/>
              <w:trHeight w:val="300"/>
            </w:trPr>
            <w:tc>
              <w:tcPr>
                <w:tcW w:w="7305" w:type="dxa"/>
                <w:gridSpan w:val="4"/>
                <w:tcBorders>
                  <w:top w:val="nil"/>
                  <w:left w:val="nil"/>
                  <w:bottom w:val="nil"/>
                  <w:right w:val="nil"/>
                </w:tcBorders>
                <w:vAlign w:val="bottom"/>
              </w:tcPr>
              <w:p w14:paraId="15105F8A" w14:textId="77777777"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302DEF66" w14:textId="77777777" w:rsidR="005922EC" w:rsidRPr="00A17F18" w:rsidRDefault="001944F0" w:rsidP="00F44E41">
                <w:pPr>
                  <w:rPr>
                    <w:sz w:val="11"/>
                    <w:szCs w:val="11"/>
                  </w:rPr>
                </w:pPr>
                <w:r w:rsidRPr="00A17F18">
                  <w:rPr>
                    <w:sz w:val="11"/>
                    <w:szCs w:val="11"/>
                  </w:rPr>
                  <w:t xml:space="preserve">Zoltán </w:t>
                </w:r>
                <w:proofErr w:type="spellStart"/>
                <w:r w:rsidRPr="00A17F18">
                  <w:rPr>
                    <w:sz w:val="11"/>
                    <w:szCs w:val="11"/>
                  </w:rPr>
                  <w:t>Áldott</w:t>
                </w:r>
                <w:proofErr w:type="spellEnd"/>
                <w:r w:rsidRPr="00A17F18">
                  <w:rPr>
                    <w:bCs/>
                    <w:sz w:val="11"/>
                    <w:szCs w:val="11"/>
                  </w:rPr>
                  <w:t xml:space="preserve">, </w:t>
                </w:r>
                <w:r>
                  <w:rPr>
                    <w:sz w:val="11"/>
                    <w:szCs w:val="11"/>
                  </w:rPr>
                  <w:t>Niko Dalić</w:t>
                </w:r>
                <w:r w:rsidRPr="00A17F18">
                  <w:rPr>
                    <w:sz w:val="11"/>
                    <w:szCs w:val="11"/>
                  </w:rPr>
                  <w:t xml:space="preserve">, </w:t>
                </w:r>
                <w:proofErr w:type="spellStart"/>
                <w:r w:rsidRPr="007C6D72">
                  <w:rPr>
                    <w:bCs/>
                    <w:sz w:val="11"/>
                    <w:szCs w:val="11"/>
                  </w:rPr>
                  <w:t>G</w:t>
                </w:r>
                <w:r w:rsidRPr="007C6D72">
                  <w:rPr>
                    <w:rFonts w:cs="Arial"/>
                    <w:bCs/>
                    <w:sz w:val="11"/>
                    <w:szCs w:val="11"/>
                  </w:rPr>
                  <w:t>á</w:t>
                </w:r>
                <w:r w:rsidRPr="007C6D72">
                  <w:rPr>
                    <w:bCs/>
                    <w:sz w:val="11"/>
                    <w:szCs w:val="11"/>
                  </w:rPr>
                  <w:t>bor</w:t>
                </w:r>
                <w:proofErr w:type="spellEnd"/>
                <w:r w:rsidRPr="007C6D72">
                  <w:rPr>
                    <w:bCs/>
                    <w:sz w:val="11"/>
                    <w:szCs w:val="11"/>
                  </w:rPr>
                  <w:t xml:space="preserve"> </w:t>
                </w:r>
                <w:proofErr w:type="spellStart"/>
                <w:r w:rsidRPr="007C6D72">
                  <w:rPr>
                    <w:bCs/>
                    <w:sz w:val="11"/>
                    <w:szCs w:val="11"/>
                  </w:rPr>
                  <w:t>Horv</w:t>
                </w:r>
                <w:r w:rsidRPr="007C6D72">
                  <w:rPr>
                    <w:rFonts w:cs="Arial"/>
                    <w:bCs/>
                    <w:sz w:val="11"/>
                    <w:szCs w:val="11"/>
                  </w:rPr>
                  <w:t>á</w:t>
                </w:r>
                <w:r w:rsidRPr="007C6D72">
                  <w:rPr>
                    <w:bCs/>
                    <w:sz w:val="11"/>
                    <w:szCs w:val="11"/>
                  </w:rPr>
                  <w:t>th</w:t>
                </w:r>
                <w:proofErr w:type="spellEnd"/>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 xml:space="preserve">ter </w:t>
                </w:r>
                <w:proofErr w:type="spellStart"/>
                <w:r>
                  <w:rPr>
                    <w:sz w:val="11"/>
                    <w:szCs w:val="11"/>
                  </w:rPr>
                  <w:t>Ratatics</w:t>
                </w:r>
                <w:proofErr w:type="spellEnd"/>
              </w:p>
              <w:p w14:paraId="6D45F3B8" w14:textId="77777777" w:rsidR="005922EC" w:rsidRPr="009E4E6F" w:rsidRDefault="001C3D3E" w:rsidP="00F44E41">
                <w:pPr>
                  <w:pStyle w:val="Footer"/>
                  <w:spacing w:line="216" w:lineRule="auto"/>
                  <w:ind w:right="-108"/>
                  <w:rPr>
                    <w:rFonts w:cs="Arial"/>
                    <w:sz w:val="4"/>
                    <w:szCs w:val="4"/>
                  </w:rPr>
                </w:pPr>
              </w:p>
              <w:p w14:paraId="2FA3C79D" w14:textId="77777777"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14:paraId="392DAFEC" w14:textId="77777777" w:rsidR="005922EC" w:rsidRPr="00CD53EE" w:rsidRDefault="001C3D3E" w:rsidP="00F44E41">
                <w:pPr>
                  <w:pStyle w:val="Footer"/>
                  <w:rPr>
                    <w:rFonts w:cs="Arial"/>
                    <w:sz w:val="11"/>
                    <w:szCs w:val="11"/>
                  </w:rPr>
                </w:pPr>
              </w:p>
            </w:tc>
          </w:tr>
        </w:tbl>
        <w:p w14:paraId="518F35D8" w14:textId="77777777" w:rsidR="005922EC" w:rsidRPr="00CD53EE" w:rsidRDefault="001C3D3E" w:rsidP="00F44E41">
          <w:pPr>
            <w:pStyle w:val="Footer"/>
            <w:rPr>
              <w:sz w:val="11"/>
              <w:szCs w:val="11"/>
            </w:rPr>
          </w:pPr>
        </w:p>
      </w:tc>
    </w:tr>
    <w:tr w:rsidR="005922EC" w:rsidRPr="00CD53EE" w14:paraId="4EAEB067" w14:textId="77777777" w:rsidTr="00F44E41">
      <w:trPr>
        <w:cantSplit/>
        <w:trHeight w:val="710"/>
      </w:trPr>
      <w:tc>
        <w:tcPr>
          <w:tcW w:w="9680" w:type="dxa"/>
          <w:vMerge/>
          <w:tcBorders>
            <w:left w:val="nil"/>
            <w:bottom w:val="nil"/>
            <w:right w:val="nil"/>
          </w:tcBorders>
        </w:tcPr>
        <w:p w14:paraId="00B22E81" w14:textId="77777777" w:rsidR="005922EC" w:rsidRPr="00CD53EE" w:rsidRDefault="001C3D3E" w:rsidP="00F44E41">
          <w:pPr>
            <w:pStyle w:val="Footer"/>
            <w:rPr>
              <w:rFonts w:cs="Arial"/>
              <w:b/>
              <w:bCs/>
              <w:sz w:val="11"/>
              <w:szCs w:val="11"/>
            </w:rPr>
          </w:pPr>
        </w:p>
      </w:tc>
    </w:tr>
  </w:tbl>
  <w:p w14:paraId="1EB23956" w14:textId="77777777" w:rsidR="005922EC" w:rsidRDefault="001C3D3E"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14:paraId="15D02937" w14:textId="77777777" w:rsidTr="00374688">
      <w:trPr>
        <w:trHeight w:val="133"/>
        <w:hidden/>
      </w:trPr>
      <w:tc>
        <w:tcPr>
          <w:tcW w:w="2092" w:type="dxa"/>
          <w:tcBorders>
            <w:bottom w:val="nil"/>
          </w:tcBorders>
          <w:shd w:val="clear" w:color="auto" w:fill="auto"/>
          <w:tcMar>
            <w:right w:w="11" w:type="dxa"/>
          </w:tcMar>
        </w:tcPr>
        <w:p w14:paraId="364E55FC" w14:textId="77777777"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14:paraId="764571CC" w14:textId="77777777" w:rsidR="005922EC" w:rsidRPr="00374688" w:rsidRDefault="001C3D3E"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14:paraId="612B835D" w14:textId="77777777"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14:paraId="5D5B621F" w14:textId="77777777"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1C3D3E">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1C3D3E">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14:paraId="045F64B5" w14:textId="77777777" w:rsidTr="00374688">
      <w:trPr>
        <w:trHeight w:val="133"/>
        <w:hidden/>
      </w:trPr>
      <w:tc>
        <w:tcPr>
          <w:tcW w:w="7196" w:type="dxa"/>
          <w:gridSpan w:val="3"/>
          <w:tcBorders>
            <w:top w:val="nil"/>
          </w:tcBorders>
          <w:shd w:val="clear" w:color="auto" w:fill="auto"/>
          <w:tcMar>
            <w:right w:w="11" w:type="dxa"/>
          </w:tcMar>
        </w:tcPr>
        <w:p w14:paraId="6DC9D04F" w14:textId="77777777"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14:paraId="724962C7" w14:textId="77777777" w:rsidR="005922EC" w:rsidRPr="00374688" w:rsidRDefault="001C3D3E" w:rsidP="00F44E41">
          <w:pPr>
            <w:spacing w:before="20"/>
            <w:jc w:val="right"/>
            <w:rPr>
              <w:rFonts w:cs="Arial"/>
              <w:vanish/>
              <w:sz w:val="11"/>
              <w:szCs w:val="11"/>
            </w:rPr>
          </w:pPr>
        </w:p>
      </w:tc>
    </w:tr>
    <w:tr w:rsidR="005922EC" w:rsidRPr="00374688" w14:paraId="70C066E2" w14:textId="77777777" w:rsidTr="00F44E41">
      <w:trPr>
        <w:trHeight w:val="133"/>
        <w:hidden/>
      </w:trPr>
      <w:tc>
        <w:tcPr>
          <w:tcW w:w="7196" w:type="dxa"/>
          <w:gridSpan w:val="3"/>
          <w:shd w:val="clear" w:color="auto" w:fill="auto"/>
          <w:tcMar>
            <w:right w:w="11" w:type="dxa"/>
          </w:tcMar>
          <w:vAlign w:val="center"/>
        </w:tcPr>
        <w:p w14:paraId="5AA72355" w14:textId="77777777"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14:paraId="59035AD4" w14:textId="77777777"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1C3D3E">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1C3D3E">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14:paraId="2037CD36" w14:textId="77777777" w:rsidR="005922EC" w:rsidRPr="00D2744E" w:rsidRDefault="001C3D3E" w:rsidP="00F44E41">
    <w:pPr>
      <w:rPr>
        <w:sz w:val="2"/>
        <w:szCs w:val="2"/>
      </w:rPr>
    </w:pPr>
  </w:p>
  <w:p w14:paraId="17C853AE" w14:textId="77777777" w:rsidR="005922EC" w:rsidRPr="00374688" w:rsidRDefault="001C3D3E"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6AEA" w14:textId="77777777" w:rsidR="005922EC" w:rsidRDefault="001C3D3E">
    <w:pPr>
      <w:pStyle w:val="Footer"/>
      <w:rPr>
        <w:sz w:val="2"/>
      </w:rPr>
    </w:pPr>
  </w:p>
  <w:p w14:paraId="157165A8" w14:textId="77777777" w:rsidR="005922EC" w:rsidRDefault="001C3D3E">
    <w:pPr>
      <w:pStyle w:val="Footer"/>
      <w:rPr>
        <w:sz w:val="2"/>
      </w:rPr>
    </w:pPr>
  </w:p>
  <w:p w14:paraId="3A559EEB" w14:textId="77777777" w:rsidR="005922EC" w:rsidRPr="000164F0" w:rsidRDefault="001C3D3E">
    <w:pPr>
      <w:pStyle w:val="Footer"/>
      <w:rPr>
        <w:sz w:val="8"/>
        <w:szCs w:val="8"/>
      </w:rPr>
    </w:pPr>
  </w:p>
  <w:p w14:paraId="01BE82C1" w14:textId="77777777"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14:paraId="04AAD060" w14:textId="77777777" w:rsidR="005922EC" w:rsidRDefault="001C3D3E">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14:paraId="5A9DEF00" w14:textId="77777777">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14:paraId="7E2A6A76" w14:textId="77777777">
            <w:trPr>
              <w:cantSplit/>
              <w:trHeight w:val="181"/>
            </w:trPr>
            <w:tc>
              <w:tcPr>
                <w:tcW w:w="1998" w:type="dxa"/>
                <w:vMerge w:val="restart"/>
                <w:tcBorders>
                  <w:top w:val="single" w:sz="4" w:space="0" w:color="auto"/>
                  <w:left w:val="nil"/>
                  <w:right w:val="nil"/>
                </w:tcBorders>
              </w:tcPr>
              <w:p w14:paraId="2E6D9164" w14:textId="77777777"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14:paraId="3C6F7E13" w14:textId="77777777"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14:paraId="1C446317" w14:textId="77777777" w:rsidR="005922EC" w:rsidRPr="00473D9C" w:rsidRDefault="001944F0" w:rsidP="00F44E41">
                <w:pPr>
                  <w:pStyle w:val="Footer"/>
                  <w:rPr>
                    <w:rFonts w:cs="Arial"/>
                    <w:sz w:val="11"/>
                    <w:szCs w:val="11"/>
                  </w:rPr>
                </w:pPr>
                <w:r w:rsidRPr="00473D9C">
                  <w:rPr>
                    <w:rFonts w:cs="Arial"/>
                    <w:sz w:val="11"/>
                    <w:szCs w:val="11"/>
                  </w:rPr>
                  <w:t>10 002 Zagreb    p.p. 555</w:t>
                </w:r>
              </w:p>
              <w:p w14:paraId="069A2813" w14:textId="77777777"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14:paraId="630015A6" w14:textId="77777777"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14:paraId="154B7CB7" w14:textId="77777777"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14:paraId="0BFC322E" w14:textId="77777777"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14:paraId="651DBCF1" w14:textId="77777777"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14:paraId="40E6462A" w14:textId="77777777"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5D1E8037" w14:textId="77777777"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14:paraId="76299857" w14:textId="77777777"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14:paraId="34C6440E" w14:textId="77777777"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14:paraId="352DB011" w14:textId="77777777"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14:paraId="34C853FE" w14:textId="77777777"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14:paraId="044B0C9F" w14:textId="77777777"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14:paraId="4E2FDEF7" w14:textId="77777777"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14:paraId="1D899435" w14:textId="77777777"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14:paraId="42076D00" w14:textId="77777777"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14:paraId="31ED783C" w14:textId="77777777"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14:paraId="1E96CFE5" w14:textId="77777777">
            <w:trPr>
              <w:cantSplit/>
              <w:trHeight w:val="1304"/>
            </w:trPr>
            <w:tc>
              <w:tcPr>
                <w:tcW w:w="1998" w:type="dxa"/>
                <w:vMerge/>
                <w:tcBorders>
                  <w:left w:val="nil"/>
                  <w:bottom w:val="nil"/>
                  <w:right w:val="nil"/>
                </w:tcBorders>
              </w:tcPr>
              <w:p w14:paraId="3C433AD0" w14:textId="77777777" w:rsidR="005922EC" w:rsidRPr="00473D9C" w:rsidRDefault="001C3D3E" w:rsidP="00F44E41">
                <w:pPr>
                  <w:pStyle w:val="Footer"/>
                  <w:rPr>
                    <w:rFonts w:cs="Arial"/>
                    <w:b/>
                    <w:bCs/>
                    <w:sz w:val="11"/>
                    <w:szCs w:val="11"/>
                  </w:rPr>
                </w:pPr>
              </w:p>
            </w:tc>
            <w:tc>
              <w:tcPr>
                <w:tcW w:w="1554" w:type="dxa"/>
                <w:tcBorders>
                  <w:top w:val="nil"/>
                  <w:left w:val="nil"/>
                  <w:bottom w:val="nil"/>
                  <w:right w:val="nil"/>
                </w:tcBorders>
              </w:tcPr>
              <w:p w14:paraId="7A340078" w14:textId="77777777"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14:paraId="380303AA" w14:textId="77777777"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14:paraId="66B06533" w14:textId="77777777"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14:paraId="18274A91" w14:textId="77777777"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14:paraId="36646BE0" w14:textId="77777777"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14:paraId="458B49FD" w14:textId="77777777"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14:paraId="0BA2520B" w14:textId="77777777"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14:paraId="6D322F62" w14:textId="77777777"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14:paraId="3950B611" w14:textId="77777777"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14:paraId="68658091" w14:textId="77777777" w:rsidR="005922EC" w:rsidRPr="00473D9C" w:rsidRDefault="001C3D3E" w:rsidP="00F44E41">
                <w:pPr>
                  <w:pStyle w:val="Footer"/>
                  <w:spacing w:line="216" w:lineRule="auto"/>
                  <w:ind w:left="-108"/>
                  <w:rPr>
                    <w:rFonts w:ascii="Arial Narrow" w:hAnsi="Arial Narrow"/>
                    <w:sz w:val="10"/>
                    <w:szCs w:val="10"/>
                    <w:lang w:bidi="ta-IN"/>
                  </w:rPr>
                </w:pPr>
              </w:p>
              <w:p w14:paraId="19022514" w14:textId="77777777"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14:paraId="0255210C" w14:textId="77777777" w:rsidR="005922EC" w:rsidRPr="00473D9C" w:rsidRDefault="001C3D3E" w:rsidP="00F44E41">
                <w:pPr>
                  <w:pStyle w:val="Footer"/>
                  <w:spacing w:line="216" w:lineRule="auto"/>
                  <w:ind w:left="-108"/>
                  <w:rPr>
                    <w:rFonts w:ascii="Arial Narrow" w:hAnsi="Arial Narrow"/>
                    <w:sz w:val="10"/>
                    <w:szCs w:val="10"/>
                    <w:lang w:bidi="ta-IN"/>
                  </w:rPr>
                </w:pPr>
              </w:p>
              <w:p w14:paraId="16E1865B" w14:textId="77777777"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14:paraId="64EBFEFD" w14:textId="77777777" w:rsidR="005922EC" w:rsidRPr="00473D9C" w:rsidRDefault="001C3D3E" w:rsidP="00F44E41">
                <w:pPr>
                  <w:pStyle w:val="Footer"/>
                  <w:spacing w:line="216" w:lineRule="auto"/>
                  <w:ind w:left="-108"/>
                  <w:rPr>
                    <w:rFonts w:ascii="Arial Narrow" w:hAnsi="Arial Narrow"/>
                    <w:sz w:val="10"/>
                    <w:szCs w:val="10"/>
                    <w:lang w:bidi="ta-IN"/>
                  </w:rPr>
                </w:pPr>
              </w:p>
              <w:p w14:paraId="4CA22E04" w14:textId="77777777"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14:paraId="04CC1DD5" w14:textId="77777777"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14:paraId="25A127B5" w14:textId="77777777"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14:paraId="327D0E7E" w14:textId="77777777"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14:paraId="02A1B30C" w14:textId="77777777"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14:paraId="105E7A7A" w14:textId="77777777"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14:paraId="138D46C2" w14:textId="77777777"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14:paraId="2DE03FF1" w14:textId="77777777"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14:paraId="0F01D4A0" w14:textId="77777777"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14:paraId="5446A9F5" w14:textId="77777777"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14:paraId="35F2FFCF" w14:textId="77777777" w:rsidR="005922EC" w:rsidRPr="00473D9C" w:rsidRDefault="001C3D3E" w:rsidP="00F44E41">
                <w:pPr>
                  <w:pStyle w:val="Footer"/>
                  <w:spacing w:line="216" w:lineRule="auto"/>
                  <w:ind w:left="-108" w:right="-66"/>
                  <w:rPr>
                    <w:rFonts w:ascii="Arial Narrow" w:hAnsi="Arial Narrow"/>
                    <w:sz w:val="10"/>
                    <w:szCs w:val="10"/>
                    <w:lang w:bidi="ta-IN"/>
                  </w:rPr>
                </w:pPr>
              </w:p>
              <w:p w14:paraId="464C7FF1" w14:textId="77777777"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14:paraId="7FD50EEC" w14:textId="77777777" w:rsidR="005922EC" w:rsidRPr="00473D9C" w:rsidRDefault="001C3D3E" w:rsidP="00F44E41">
                <w:pPr>
                  <w:pStyle w:val="Footer"/>
                  <w:spacing w:line="216" w:lineRule="auto"/>
                  <w:ind w:left="-108" w:right="-66"/>
                  <w:rPr>
                    <w:rFonts w:ascii="Arial Narrow" w:hAnsi="Arial Narrow"/>
                    <w:sz w:val="10"/>
                    <w:szCs w:val="10"/>
                    <w:lang w:bidi="ta-IN"/>
                  </w:rPr>
                </w:pPr>
              </w:p>
              <w:p w14:paraId="2BAA73CA" w14:textId="77777777"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14:paraId="4528D031" w14:textId="77777777" w:rsidR="005922EC" w:rsidRPr="00473D9C" w:rsidRDefault="001C3D3E" w:rsidP="00F44E41">
                <w:pPr>
                  <w:pStyle w:val="Footer"/>
                  <w:spacing w:line="216" w:lineRule="auto"/>
                  <w:ind w:left="-108" w:right="-66"/>
                  <w:rPr>
                    <w:rFonts w:ascii="Arial Narrow" w:hAnsi="Arial Narrow"/>
                    <w:sz w:val="10"/>
                    <w:szCs w:val="10"/>
                    <w:lang w:bidi="ta-IN"/>
                  </w:rPr>
                </w:pPr>
              </w:p>
              <w:p w14:paraId="49C7D067" w14:textId="77777777"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14:paraId="1192C8C7"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14:paraId="472D271A"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14:paraId="2A41DBC0"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14:paraId="3B981D48"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14:paraId="55A82667"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14:paraId="2ED60FB1"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14:paraId="6524BDB5" w14:textId="77777777"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14:paraId="4D8EC2BD"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14:paraId="78D19B68"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14:paraId="1C43E151"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14:paraId="73278FB4"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14:paraId="4FC0DDD5"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14:paraId="350B0E85"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14:paraId="0438CB81" w14:textId="77777777"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14:paraId="11E3B669" w14:textId="77777777"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14:paraId="67D98381" w14:textId="77777777" w:rsidR="005922EC" w:rsidRPr="00473D9C" w:rsidRDefault="001C3D3E" w:rsidP="00F44E41">
                <w:pPr>
                  <w:pStyle w:val="Footer"/>
                  <w:rPr>
                    <w:rFonts w:cs="Arial"/>
                    <w:sz w:val="11"/>
                    <w:szCs w:val="11"/>
                  </w:rPr>
                </w:pPr>
              </w:p>
            </w:tc>
          </w:tr>
          <w:tr w:rsidR="005922EC" w:rsidRPr="00CD53EE" w14:paraId="32B8ABD5" w14:textId="77777777">
            <w:trPr>
              <w:cantSplit/>
              <w:trHeight w:val="300"/>
            </w:trPr>
            <w:tc>
              <w:tcPr>
                <w:tcW w:w="7305" w:type="dxa"/>
                <w:gridSpan w:val="4"/>
                <w:tcBorders>
                  <w:top w:val="nil"/>
                  <w:left w:val="nil"/>
                  <w:bottom w:val="nil"/>
                  <w:right w:val="nil"/>
                </w:tcBorders>
                <w:vAlign w:val="bottom"/>
              </w:tcPr>
              <w:p w14:paraId="1AB24A7A" w14:textId="77777777"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14:paraId="44DFEC55" w14:textId="77777777" w:rsidR="005922EC" w:rsidRPr="00A17F18" w:rsidRDefault="001944F0" w:rsidP="00F44E41">
                <w:pPr>
                  <w:rPr>
                    <w:sz w:val="11"/>
                    <w:szCs w:val="11"/>
                  </w:rPr>
                </w:pPr>
                <w:r w:rsidRPr="00A17F18">
                  <w:rPr>
                    <w:sz w:val="11"/>
                    <w:szCs w:val="11"/>
                  </w:rPr>
                  <w:t xml:space="preserve">Zoltán </w:t>
                </w:r>
                <w:proofErr w:type="spellStart"/>
                <w:r w:rsidRPr="00A17F18">
                  <w:rPr>
                    <w:sz w:val="11"/>
                    <w:szCs w:val="11"/>
                  </w:rPr>
                  <w:t>Áldott</w:t>
                </w:r>
                <w:proofErr w:type="spellEnd"/>
                <w:r w:rsidRPr="00A17F18">
                  <w:rPr>
                    <w:bCs/>
                    <w:sz w:val="11"/>
                    <w:szCs w:val="11"/>
                  </w:rPr>
                  <w:t xml:space="preserve">, </w:t>
                </w:r>
                <w:r>
                  <w:rPr>
                    <w:sz w:val="11"/>
                    <w:szCs w:val="11"/>
                  </w:rPr>
                  <w:t>Niko Dalić</w:t>
                </w:r>
                <w:r w:rsidRPr="00A17F18">
                  <w:rPr>
                    <w:sz w:val="11"/>
                    <w:szCs w:val="11"/>
                  </w:rPr>
                  <w:t xml:space="preserve">, </w:t>
                </w:r>
                <w:proofErr w:type="spellStart"/>
                <w:r>
                  <w:rPr>
                    <w:bCs/>
                    <w:sz w:val="11"/>
                    <w:szCs w:val="11"/>
                  </w:rPr>
                  <w:t>P</w:t>
                </w:r>
                <w:r>
                  <w:rPr>
                    <w:rFonts w:cs="Arial"/>
                    <w:bCs/>
                    <w:sz w:val="11"/>
                    <w:szCs w:val="11"/>
                  </w:rPr>
                  <w:t>á</w:t>
                </w:r>
                <w:r>
                  <w:rPr>
                    <w:bCs/>
                    <w:sz w:val="11"/>
                    <w:szCs w:val="11"/>
                  </w:rPr>
                  <w:t>l</w:t>
                </w:r>
                <w:proofErr w:type="spellEnd"/>
                <w:r>
                  <w:rPr>
                    <w:bCs/>
                    <w:sz w:val="11"/>
                    <w:szCs w:val="11"/>
                  </w:rPr>
                  <w:t xml:space="preserve">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proofErr w:type="spellStart"/>
                <w:r>
                  <w:rPr>
                    <w:sz w:val="11"/>
                    <w:szCs w:val="11"/>
                    <w:lang w:val="en-US"/>
                  </w:rPr>
                  <w:t>i</w:t>
                </w:r>
                <w:proofErr w:type="spellEnd"/>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 xml:space="preserve">ter </w:t>
                </w:r>
                <w:proofErr w:type="spellStart"/>
                <w:r>
                  <w:rPr>
                    <w:sz w:val="11"/>
                    <w:szCs w:val="11"/>
                  </w:rPr>
                  <w:t>Ratatics</w:t>
                </w:r>
                <w:proofErr w:type="spellEnd"/>
              </w:p>
              <w:p w14:paraId="5D7A53B1" w14:textId="77777777" w:rsidR="005922EC" w:rsidRPr="00473D9C" w:rsidRDefault="001C3D3E" w:rsidP="00F44E41">
                <w:pPr>
                  <w:pStyle w:val="Footer"/>
                  <w:spacing w:line="216" w:lineRule="auto"/>
                  <w:ind w:right="-108"/>
                  <w:rPr>
                    <w:rFonts w:cs="Arial"/>
                    <w:sz w:val="4"/>
                    <w:szCs w:val="4"/>
                  </w:rPr>
                </w:pPr>
              </w:p>
              <w:p w14:paraId="38E98CD6" w14:textId="77777777"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14:paraId="72CCB7EB" w14:textId="77777777" w:rsidR="005922EC" w:rsidRPr="00473D9C" w:rsidRDefault="001C3D3E" w:rsidP="00F44E41">
                <w:pPr>
                  <w:pStyle w:val="Footer"/>
                  <w:rPr>
                    <w:rFonts w:cs="Arial"/>
                    <w:sz w:val="11"/>
                    <w:szCs w:val="11"/>
                  </w:rPr>
                </w:pPr>
              </w:p>
            </w:tc>
          </w:tr>
        </w:tbl>
        <w:p w14:paraId="71A4CEC9" w14:textId="77777777" w:rsidR="005922EC" w:rsidRPr="00473D9C" w:rsidRDefault="001C3D3E" w:rsidP="00F44E41">
          <w:pPr>
            <w:pStyle w:val="Footer"/>
            <w:rPr>
              <w:sz w:val="11"/>
              <w:szCs w:val="11"/>
            </w:rPr>
          </w:pPr>
        </w:p>
      </w:tc>
    </w:tr>
    <w:tr w:rsidR="005922EC" w:rsidRPr="00CD53EE" w14:paraId="6B97D6B3" w14:textId="77777777">
      <w:trPr>
        <w:cantSplit/>
        <w:trHeight w:val="710"/>
      </w:trPr>
      <w:tc>
        <w:tcPr>
          <w:tcW w:w="9680" w:type="dxa"/>
          <w:vMerge/>
          <w:tcBorders>
            <w:left w:val="nil"/>
            <w:bottom w:val="nil"/>
            <w:right w:val="nil"/>
          </w:tcBorders>
        </w:tcPr>
        <w:p w14:paraId="77E6C81C" w14:textId="77777777" w:rsidR="005922EC" w:rsidRPr="00473D9C" w:rsidRDefault="001C3D3E" w:rsidP="00F44E41">
          <w:pPr>
            <w:pStyle w:val="Footer"/>
            <w:rPr>
              <w:rFonts w:cs="Arial"/>
              <w:b/>
              <w:bCs/>
              <w:sz w:val="11"/>
              <w:szCs w:val="11"/>
            </w:rPr>
          </w:pPr>
        </w:p>
      </w:tc>
    </w:tr>
  </w:tbl>
  <w:p w14:paraId="3B148D09" w14:textId="77777777" w:rsidR="005922EC" w:rsidRDefault="001C3D3E"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D067" w14:textId="77777777" w:rsidR="005922EC" w:rsidRDefault="001C3D3E">
    <w:pPr>
      <w:pStyle w:val="Footer"/>
      <w:rPr>
        <w:sz w:val="2"/>
      </w:rPr>
    </w:pPr>
  </w:p>
  <w:p w14:paraId="0B69F13D" w14:textId="77777777" w:rsidR="005922EC" w:rsidRDefault="001944F0">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369E7404" wp14:editId="77D5969D">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94E4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14:paraId="7A586156" w14:textId="77777777" w:rsidR="005922EC" w:rsidRPr="000164F0" w:rsidRDefault="001C3D3E">
    <w:pPr>
      <w:pStyle w:val="Footer"/>
      <w:rPr>
        <w:sz w:val="8"/>
        <w:szCs w:val="8"/>
      </w:rPr>
    </w:pPr>
  </w:p>
  <w:p w14:paraId="2B9B1894" w14:textId="77777777"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33BBB">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133BBB">
      <w:rPr>
        <w:rStyle w:val="PageNumber"/>
        <w:noProof/>
        <w:sz w:val="18"/>
      </w:rPr>
      <w:t>2</w:t>
    </w:r>
    <w:r>
      <w:rPr>
        <w:rStyle w:val="PageNumber"/>
        <w:sz w:val="18"/>
      </w:rPr>
      <w:fldChar w:fldCharType="end"/>
    </w:r>
  </w:p>
  <w:p w14:paraId="780AB4D0" w14:textId="77777777" w:rsidR="005922EC" w:rsidRDefault="001C3D3E">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9B6B" w14:textId="77777777"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58000B15" wp14:editId="14B5FCD3">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C869"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14:paraId="2F84F911" w14:textId="77777777" w:rsidR="005922EC" w:rsidRPr="00BE07FB" w:rsidRDefault="001C3D3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14:paraId="0E282CD8" w14:textId="77777777">
      <w:trPr>
        <w:cantSplit/>
        <w:trHeight w:val="215"/>
      </w:trPr>
      <w:tc>
        <w:tcPr>
          <w:tcW w:w="2222" w:type="dxa"/>
          <w:vMerge w:val="restart"/>
          <w:tcBorders>
            <w:top w:val="nil"/>
            <w:left w:val="nil"/>
            <w:right w:val="nil"/>
          </w:tcBorders>
        </w:tcPr>
        <w:p w14:paraId="1B53C690" w14:textId="77777777" w:rsidR="005922EC" w:rsidRDefault="001944F0">
          <w:pPr>
            <w:pStyle w:val="Footer"/>
            <w:rPr>
              <w:rFonts w:cs="Arial"/>
              <w:b/>
              <w:bCs/>
              <w:sz w:val="12"/>
            </w:rPr>
          </w:pPr>
          <w:r>
            <w:rPr>
              <w:rFonts w:cs="Arial"/>
              <w:b/>
              <w:bCs/>
              <w:sz w:val="12"/>
            </w:rPr>
            <w:t>INA, d.d.</w:t>
          </w:r>
        </w:p>
        <w:p w14:paraId="77F5546E" w14:textId="77777777" w:rsidR="005922EC" w:rsidRDefault="001944F0">
          <w:pPr>
            <w:pStyle w:val="Footer"/>
            <w:rPr>
              <w:rFonts w:cs="Arial"/>
              <w:sz w:val="12"/>
            </w:rPr>
          </w:pPr>
          <w:r>
            <w:rPr>
              <w:rFonts w:cs="Arial"/>
              <w:sz w:val="12"/>
            </w:rPr>
            <w:t xml:space="preserve">Avenija Većeslava Holjevca 10 </w:t>
          </w:r>
        </w:p>
        <w:p w14:paraId="19B5032A" w14:textId="77777777" w:rsidR="005922EC" w:rsidRDefault="001944F0">
          <w:pPr>
            <w:pStyle w:val="Footer"/>
            <w:rPr>
              <w:rFonts w:cs="Arial"/>
              <w:sz w:val="12"/>
            </w:rPr>
          </w:pPr>
          <w:r>
            <w:rPr>
              <w:rFonts w:cs="Arial"/>
              <w:sz w:val="12"/>
            </w:rPr>
            <w:t>10 002 Zagreb           p.p. 555</w:t>
          </w:r>
        </w:p>
        <w:p w14:paraId="504717D5" w14:textId="77777777" w:rsidR="005922EC" w:rsidRDefault="001944F0">
          <w:pPr>
            <w:pStyle w:val="Footer"/>
            <w:rPr>
              <w:rFonts w:cs="Arial"/>
              <w:sz w:val="12"/>
            </w:rPr>
          </w:pPr>
          <w:r>
            <w:rPr>
              <w:rFonts w:cs="Arial"/>
              <w:sz w:val="12"/>
            </w:rPr>
            <w:t xml:space="preserve">Hrvatska - </w:t>
          </w:r>
          <w:r>
            <w:rPr>
              <w:rFonts w:cs="Arial"/>
              <w:i/>
              <w:iCs/>
              <w:sz w:val="12"/>
            </w:rPr>
            <w:t>Croatia</w:t>
          </w:r>
        </w:p>
        <w:p w14:paraId="526A1B59" w14:textId="77777777"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4BA7FE6C" w14:textId="77777777"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06D84DF4" w14:textId="77777777"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3333F84" w14:textId="77777777"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5018756E" w14:textId="77777777"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555DEBEE" w14:textId="77777777" w:rsidR="005922EC" w:rsidRDefault="001944F0">
          <w:pPr>
            <w:pStyle w:val="Footer"/>
            <w:rPr>
              <w:rFonts w:cs="Arial"/>
              <w:sz w:val="12"/>
            </w:rPr>
          </w:pPr>
          <w:r>
            <w:rPr>
              <w:rFonts w:cs="Arial"/>
              <w:sz w:val="12"/>
            </w:rPr>
            <w:t>Trgovački sud u Zagrebu</w:t>
          </w:r>
        </w:p>
        <w:p w14:paraId="0F30E3AE" w14:textId="77777777"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619B31FF" w14:textId="77777777" w:rsidR="005922EC" w:rsidRDefault="001944F0">
          <w:pPr>
            <w:pStyle w:val="Footer"/>
            <w:rPr>
              <w:rFonts w:cs="Arial"/>
              <w:sz w:val="12"/>
            </w:rPr>
          </w:pPr>
          <w:r>
            <w:rPr>
              <w:rFonts w:cs="Arial"/>
              <w:sz w:val="12"/>
            </w:rPr>
            <w:t>MBS: 080000604</w:t>
          </w:r>
        </w:p>
        <w:p w14:paraId="19D9EEC9" w14:textId="77777777"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58AA651E" w14:textId="77777777" w:rsidR="005922EC" w:rsidRDefault="001944F0">
          <w:pPr>
            <w:pStyle w:val="Footer"/>
            <w:rPr>
              <w:rFonts w:cs="Arial"/>
              <w:sz w:val="12"/>
            </w:rPr>
          </w:pPr>
          <w:r>
            <w:rPr>
              <w:rFonts w:cs="Arial"/>
              <w:sz w:val="12"/>
            </w:rPr>
            <w:t xml:space="preserve">9.000.000.000 Kn </w:t>
          </w:r>
        </w:p>
        <w:p w14:paraId="1BF61069" w14:textId="77777777" w:rsidR="005922EC" w:rsidRDefault="001944F0">
          <w:pPr>
            <w:pStyle w:val="Footer"/>
            <w:rPr>
              <w:rFonts w:cs="Arial"/>
              <w:sz w:val="12"/>
            </w:rPr>
          </w:pPr>
          <w:r>
            <w:rPr>
              <w:rFonts w:cs="Arial"/>
              <w:sz w:val="12"/>
            </w:rPr>
            <w:t>Broj izdanih dionica / Nominalna vrijednost</w:t>
          </w:r>
        </w:p>
        <w:p w14:paraId="49E03DD2" w14:textId="77777777"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3AB08B8A" w14:textId="77777777" w:rsidR="005922EC" w:rsidRDefault="001944F0">
          <w:pPr>
            <w:pStyle w:val="Footer"/>
            <w:rPr>
              <w:rFonts w:cs="Arial"/>
              <w:sz w:val="12"/>
            </w:rPr>
          </w:pPr>
          <w:r>
            <w:rPr>
              <w:rFonts w:cs="Arial"/>
              <w:sz w:val="12"/>
            </w:rPr>
            <w:t>10.000.000 / 900,00 Kn</w:t>
          </w:r>
        </w:p>
        <w:p w14:paraId="21E5F657" w14:textId="77777777"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14:paraId="064AF120" w14:textId="77777777">
      <w:trPr>
        <w:cantSplit/>
        <w:trHeight w:val="710"/>
      </w:trPr>
      <w:tc>
        <w:tcPr>
          <w:tcW w:w="2222" w:type="dxa"/>
          <w:vMerge/>
          <w:tcBorders>
            <w:left w:val="nil"/>
            <w:bottom w:val="nil"/>
            <w:right w:val="nil"/>
          </w:tcBorders>
        </w:tcPr>
        <w:p w14:paraId="364D07A7" w14:textId="77777777" w:rsidR="005922EC" w:rsidRDefault="001C3D3E">
          <w:pPr>
            <w:pStyle w:val="Footer"/>
            <w:rPr>
              <w:rFonts w:cs="Arial"/>
              <w:b/>
              <w:bCs/>
              <w:sz w:val="12"/>
            </w:rPr>
          </w:pPr>
        </w:p>
      </w:tc>
      <w:tc>
        <w:tcPr>
          <w:tcW w:w="1526" w:type="dxa"/>
          <w:tcBorders>
            <w:top w:val="nil"/>
            <w:left w:val="nil"/>
            <w:bottom w:val="nil"/>
            <w:right w:val="nil"/>
          </w:tcBorders>
        </w:tcPr>
        <w:p w14:paraId="442B5973" w14:textId="77777777" w:rsidR="005922EC" w:rsidRDefault="001944F0">
          <w:pPr>
            <w:pStyle w:val="Footer"/>
            <w:spacing w:line="216" w:lineRule="auto"/>
            <w:ind w:left="-108"/>
            <w:rPr>
              <w:rFonts w:cs="Arial"/>
              <w:sz w:val="12"/>
            </w:rPr>
          </w:pPr>
          <w:r>
            <w:rPr>
              <w:rFonts w:cs="Arial"/>
              <w:sz w:val="12"/>
            </w:rPr>
            <w:t>Privredna banka Zagreb</w:t>
          </w:r>
        </w:p>
        <w:p w14:paraId="4E136B11" w14:textId="77777777" w:rsidR="005922EC" w:rsidRDefault="001944F0">
          <w:pPr>
            <w:pStyle w:val="Footer"/>
            <w:spacing w:line="216" w:lineRule="auto"/>
            <w:ind w:left="-108"/>
            <w:rPr>
              <w:rFonts w:cs="Arial"/>
              <w:sz w:val="12"/>
            </w:rPr>
          </w:pPr>
          <w:r>
            <w:rPr>
              <w:rFonts w:cs="Arial"/>
              <w:sz w:val="12"/>
            </w:rPr>
            <w:t>Raiffeisen banka</w:t>
          </w:r>
        </w:p>
        <w:p w14:paraId="59FF404B" w14:textId="77777777" w:rsidR="005922EC" w:rsidRDefault="001944F0">
          <w:pPr>
            <w:pStyle w:val="Footer"/>
            <w:spacing w:line="216" w:lineRule="auto"/>
            <w:ind w:left="-108"/>
            <w:rPr>
              <w:rFonts w:cs="Arial"/>
              <w:sz w:val="12"/>
            </w:rPr>
          </w:pPr>
          <w:r>
            <w:rPr>
              <w:rFonts w:cs="Arial"/>
              <w:sz w:val="12"/>
            </w:rPr>
            <w:t>Zagrebačka banka Zagreb</w:t>
          </w:r>
        </w:p>
        <w:p w14:paraId="30526446" w14:textId="77777777"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63DDA1E7" w14:textId="77777777"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898F7E7" w14:textId="77777777" w:rsidR="005922EC" w:rsidRDefault="001944F0">
          <w:pPr>
            <w:pStyle w:val="Footer"/>
            <w:spacing w:line="216" w:lineRule="auto"/>
            <w:ind w:left="-108"/>
            <w:rPr>
              <w:rFonts w:cs="Arial"/>
              <w:sz w:val="12"/>
            </w:rPr>
          </w:pPr>
          <w:r>
            <w:rPr>
              <w:rFonts w:cs="Arial"/>
              <w:sz w:val="12"/>
            </w:rPr>
            <w:t>Račkoga 6, 10000 Zagreb</w:t>
          </w:r>
        </w:p>
        <w:p w14:paraId="2F6B42B8" w14:textId="77777777" w:rsidR="005922EC" w:rsidRDefault="001944F0">
          <w:pPr>
            <w:pStyle w:val="Footer"/>
            <w:spacing w:line="216" w:lineRule="auto"/>
            <w:ind w:left="-108"/>
            <w:rPr>
              <w:rFonts w:cs="Arial"/>
              <w:sz w:val="12"/>
            </w:rPr>
          </w:pPr>
          <w:r>
            <w:rPr>
              <w:rFonts w:cs="Arial"/>
              <w:sz w:val="12"/>
            </w:rPr>
            <w:t>Petrinjska 59, 10000 Zagreb</w:t>
          </w:r>
        </w:p>
        <w:p w14:paraId="40EB529A" w14:textId="77777777" w:rsidR="005922EC" w:rsidRDefault="001944F0">
          <w:pPr>
            <w:pStyle w:val="Footer"/>
            <w:spacing w:line="216" w:lineRule="auto"/>
            <w:ind w:left="-108"/>
            <w:rPr>
              <w:rFonts w:cs="Arial"/>
              <w:sz w:val="12"/>
            </w:rPr>
          </w:pPr>
          <w:r>
            <w:rPr>
              <w:rFonts w:cs="Arial"/>
              <w:sz w:val="12"/>
            </w:rPr>
            <w:t>Paromlinska 2, 10000 Zagreb</w:t>
          </w:r>
        </w:p>
        <w:p w14:paraId="1ECCBBE8" w14:textId="77777777" w:rsidR="005922EC" w:rsidRDefault="001944F0">
          <w:pPr>
            <w:pStyle w:val="Footer"/>
            <w:spacing w:line="216" w:lineRule="auto"/>
            <w:ind w:left="-108"/>
            <w:rPr>
              <w:rFonts w:cs="Arial"/>
              <w:sz w:val="12"/>
            </w:rPr>
          </w:pPr>
          <w:r>
            <w:rPr>
              <w:rFonts w:cs="Arial"/>
              <w:sz w:val="12"/>
            </w:rPr>
            <w:t>Gajeva 1, 10000 Zagreb</w:t>
          </w:r>
        </w:p>
        <w:p w14:paraId="2F518494" w14:textId="77777777"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6557FEAD" w14:textId="77777777" w:rsidR="005922EC" w:rsidRDefault="001944F0">
          <w:pPr>
            <w:pStyle w:val="Footer"/>
            <w:spacing w:line="216" w:lineRule="auto"/>
            <w:ind w:left="-108" w:right="-108"/>
            <w:rPr>
              <w:rFonts w:cs="Arial"/>
              <w:sz w:val="12"/>
            </w:rPr>
          </w:pPr>
          <w:r>
            <w:rPr>
              <w:rFonts w:cs="Arial"/>
              <w:sz w:val="12"/>
            </w:rPr>
            <w:t>2340009-1100022902</w:t>
          </w:r>
        </w:p>
        <w:p w14:paraId="7BD215AD" w14:textId="77777777" w:rsidR="005922EC" w:rsidRDefault="001944F0">
          <w:pPr>
            <w:pStyle w:val="Footer"/>
            <w:spacing w:line="216" w:lineRule="auto"/>
            <w:ind w:left="-108" w:right="-108"/>
            <w:rPr>
              <w:rFonts w:cs="Arial"/>
              <w:sz w:val="12"/>
            </w:rPr>
          </w:pPr>
          <w:r>
            <w:rPr>
              <w:rFonts w:cs="Arial"/>
              <w:sz w:val="12"/>
            </w:rPr>
            <w:t>2484008-1100619483</w:t>
          </w:r>
        </w:p>
        <w:p w14:paraId="45967E17" w14:textId="77777777" w:rsidR="005922EC" w:rsidRDefault="001944F0">
          <w:pPr>
            <w:pStyle w:val="Footer"/>
            <w:spacing w:line="216" w:lineRule="auto"/>
            <w:ind w:left="-108" w:right="-108"/>
            <w:rPr>
              <w:rFonts w:cs="Arial"/>
              <w:sz w:val="12"/>
            </w:rPr>
          </w:pPr>
          <w:r>
            <w:rPr>
              <w:rFonts w:cs="Arial"/>
              <w:sz w:val="12"/>
            </w:rPr>
            <w:t>2360000-1101303595</w:t>
          </w:r>
        </w:p>
        <w:p w14:paraId="39701617" w14:textId="77777777" w:rsidR="005922EC" w:rsidRDefault="001944F0">
          <w:pPr>
            <w:pStyle w:val="Footer"/>
            <w:spacing w:line="216" w:lineRule="auto"/>
            <w:ind w:left="-108" w:right="-108"/>
            <w:rPr>
              <w:rFonts w:cs="Arial"/>
              <w:sz w:val="12"/>
            </w:rPr>
          </w:pPr>
          <w:r>
            <w:rPr>
              <w:rFonts w:cs="Arial"/>
              <w:sz w:val="12"/>
            </w:rPr>
            <w:t>2504000-1120002224</w:t>
          </w:r>
        </w:p>
        <w:p w14:paraId="1C0C531D" w14:textId="77777777"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1FDD4273" w14:textId="77777777" w:rsidR="005922EC" w:rsidRDefault="001C3D3E">
          <w:pPr>
            <w:pStyle w:val="Footer"/>
            <w:rPr>
              <w:rFonts w:cs="Arial"/>
              <w:sz w:val="12"/>
            </w:rPr>
          </w:pPr>
        </w:p>
      </w:tc>
    </w:tr>
    <w:tr w:rsidR="005922EC" w14:paraId="4F012B9C" w14:textId="77777777">
      <w:trPr>
        <w:cantSplit/>
        <w:trHeight w:val="300"/>
      </w:trPr>
      <w:tc>
        <w:tcPr>
          <w:tcW w:w="6813" w:type="dxa"/>
          <w:gridSpan w:val="4"/>
          <w:tcBorders>
            <w:top w:val="nil"/>
            <w:left w:val="nil"/>
            <w:bottom w:val="nil"/>
            <w:right w:val="nil"/>
          </w:tcBorders>
          <w:vAlign w:val="bottom"/>
        </w:tcPr>
        <w:p w14:paraId="041106B6" w14:textId="77777777"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1C3B1C6E" w14:textId="77777777"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22BE772A" w14:textId="77777777" w:rsidR="005922EC" w:rsidRDefault="001C3D3E">
          <w:pPr>
            <w:pStyle w:val="Footer"/>
            <w:spacing w:line="216" w:lineRule="auto"/>
            <w:ind w:right="-108"/>
            <w:rPr>
              <w:rFonts w:cs="Arial"/>
              <w:sz w:val="2"/>
            </w:rPr>
          </w:pPr>
        </w:p>
        <w:p w14:paraId="7FEE3981" w14:textId="77777777" w:rsidR="005922EC" w:rsidRDefault="001C3D3E">
          <w:pPr>
            <w:pStyle w:val="Footer"/>
            <w:spacing w:line="216" w:lineRule="auto"/>
            <w:ind w:right="-108"/>
            <w:rPr>
              <w:rFonts w:cs="Arial"/>
              <w:sz w:val="2"/>
            </w:rPr>
          </w:pPr>
        </w:p>
        <w:p w14:paraId="7121135B" w14:textId="77777777"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CF06FE3" w14:textId="77777777" w:rsidR="005922EC" w:rsidRDefault="001C3D3E">
          <w:pPr>
            <w:pStyle w:val="Footer"/>
            <w:rPr>
              <w:rFonts w:cs="Arial"/>
              <w:sz w:val="12"/>
            </w:rPr>
          </w:pPr>
        </w:p>
      </w:tc>
    </w:tr>
  </w:tbl>
  <w:p w14:paraId="7AF2D8D5" w14:textId="77777777" w:rsidR="005922EC" w:rsidRPr="00BE07FB" w:rsidRDefault="001C3D3E">
    <w:pPr>
      <w:rPr>
        <w:sz w:val="2"/>
        <w:szCs w:val="2"/>
      </w:rPr>
    </w:pPr>
  </w:p>
  <w:p w14:paraId="5175696D" w14:textId="77777777" w:rsidR="005922EC" w:rsidRPr="00B976E5" w:rsidRDefault="001C3D3E"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A0C0" w14:textId="77777777" w:rsidR="005922EC" w:rsidRDefault="001C3D3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CE4A" w14:textId="77777777" w:rsidR="005922EC" w:rsidRDefault="001C3D3E">
    <w:pPr>
      <w:pStyle w:val="Footer"/>
      <w:rPr>
        <w:sz w:val="2"/>
      </w:rPr>
    </w:pPr>
  </w:p>
  <w:p w14:paraId="510C9F4F" w14:textId="77777777"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24B0D61D" wp14:editId="2F12D780">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5E1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14:paraId="6C487CE7" w14:textId="77777777" w:rsidR="005922EC" w:rsidRPr="000164F0" w:rsidRDefault="001C3D3E">
    <w:pPr>
      <w:pStyle w:val="Footer"/>
      <w:rPr>
        <w:sz w:val="8"/>
        <w:szCs w:val="8"/>
      </w:rPr>
    </w:pPr>
  </w:p>
  <w:p w14:paraId="33EC96A4" w14:textId="77777777"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C3D3E">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1C3D3E">
      <w:rPr>
        <w:rStyle w:val="PageNumber"/>
        <w:noProof/>
        <w:sz w:val="18"/>
      </w:rPr>
      <w:t>2</w:t>
    </w:r>
    <w:r>
      <w:rPr>
        <w:rStyle w:val="PageNumber"/>
        <w:sz w:val="18"/>
      </w:rPr>
      <w:fldChar w:fldCharType="end"/>
    </w:r>
  </w:p>
  <w:p w14:paraId="165BDAA3" w14:textId="77777777" w:rsidR="005922EC" w:rsidRDefault="001C3D3E">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70C8" w14:textId="77777777" w:rsidR="00002108" w:rsidRDefault="00002108">
      <w:r>
        <w:separator/>
      </w:r>
    </w:p>
  </w:footnote>
  <w:footnote w:type="continuationSeparator" w:id="0">
    <w:p w14:paraId="6BBA0BB8" w14:textId="77777777" w:rsidR="00002108" w:rsidRDefault="0000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2E4D" w14:textId="77777777"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5C52" w14:textId="77777777"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7445B6B5" wp14:editId="317F384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7AB9AF9F" w14:textId="77777777" w:rsidR="005922EC" w:rsidRDefault="001C3D3E">
    <w:pPr>
      <w:pStyle w:val="Header"/>
      <w:jc w:val="right"/>
      <w:rPr>
        <w:sz w:val="2"/>
      </w:rPr>
    </w:pPr>
  </w:p>
  <w:p w14:paraId="40934E17" w14:textId="77777777" w:rsidR="005922EC" w:rsidRDefault="001C3D3E">
    <w:pPr>
      <w:pStyle w:val="Header"/>
      <w:jc w:val="right"/>
      <w:rPr>
        <w:sz w:val="2"/>
      </w:rPr>
    </w:pPr>
  </w:p>
  <w:p w14:paraId="6E278E69" w14:textId="77777777" w:rsidR="005922EC" w:rsidRDefault="001C3D3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C4FA" w14:textId="77777777"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15DF" w14:textId="77777777"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789E3B94" wp14:editId="6960836A">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E06EF" w14:textId="77777777" w:rsidR="005922EC" w:rsidRDefault="001C3D3E">
    <w:pPr>
      <w:pStyle w:val="Header"/>
      <w:jc w:val="right"/>
      <w:rPr>
        <w:sz w:val="2"/>
      </w:rPr>
    </w:pPr>
  </w:p>
  <w:p w14:paraId="551CC4E2" w14:textId="77777777" w:rsidR="005922EC" w:rsidRDefault="001C3D3E">
    <w:pPr>
      <w:pStyle w:val="Header"/>
      <w:jc w:val="right"/>
      <w:rPr>
        <w:sz w:val="2"/>
      </w:rPr>
    </w:pPr>
  </w:p>
  <w:p w14:paraId="4BB9E592" w14:textId="77777777" w:rsidR="005922EC" w:rsidRPr="0056798D" w:rsidRDefault="001C3D3E"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D931" w14:textId="77777777"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DC77" w14:textId="77777777" w:rsidR="005922EC" w:rsidRDefault="001C3D3E">
    <w:pPr>
      <w:pStyle w:val="Header"/>
      <w:jc w:val="right"/>
      <w:rPr>
        <w:sz w:val="2"/>
      </w:rPr>
    </w:pPr>
  </w:p>
  <w:p w14:paraId="69EDB42B" w14:textId="77777777" w:rsidR="005922EC" w:rsidRDefault="001C3D3E">
    <w:pPr>
      <w:pStyle w:val="Header"/>
      <w:jc w:val="right"/>
      <w:rPr>
        <w:sz w:val="2"/>
      </w:rPr>
    </w:pPr>
  </w:p>
  <w:p w14:paraId="5F25C809" w14:textId="77777777" w:rsidR="005922EC" w:rsidRDefault="001C3D3E">
    <w:pPr>
      <w:pStyle w:val="Header"/>
      <w:jc w:val="right"/>
      <w:rPr>
        <w:sz w:val="2"/>
      </w:rPr>
    </w:pPr>
  </w:p>
  <w:p w14:paraId="4777E91F" w14:textId="77777777" w:rsidR="005922EC" w:rsidRDefault="001C3D3E">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E134" w14:textId="77777777" w:rsidR="005922EC" w:rsidRDefault="001C3D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7D54" w14:textId="77777777" w:rsidR="005922EC" w:rsidRDefault="001C3D3E">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BB60" w14:textId="77777777" w:rsidR="005922EC" w:rsidRDefault="001C3D3E">
    <w:pPr>
      <w:pStyle w:val="Header"/>
      <w:jc w:val="right"/>
      <w:rPr>
        <w:sz w:val="2"/>
      </w:rPr>
    </w:pPr>
  </w:p>
  <w:p w14:paraId="404F3F45" w14:textId="77777777" w:rsidR="005922EC" w:rsidRDefault="001C3D3E">
    <w:pPr>
      <w:pStyle w:val="Header"/>
      <w:jc w:val="right"/>
      <w:rPr>
        <w:sz w:val="2"/>
      </w:rPr>
    </w:pPr>
  </w:p>
  <w:p w14:paraId="3B3B1B66" w14:textId="77777777" w:rsidR="005922EC" w:rsidRDefault="001C3D3E">
    <w:pPr>
      <w:pStyle w:val="Header"/>
      <w:jc w:val="right"/>
      <w:rPr>
        <w:sz w:val="2"/>
      </w:rPr>
    </w:pPr>
  </w:p>
  <w:p w14:paraId="6596F005" w14:textId="77777777" w:rsidR="005922EC" w:rsidRDefault="001C3D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28AF0CD2"/>
    <w:multiLevelType w:val="multilevel"/>
    <w:tmpl w:val="F66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15:restartNumberingAfterBreak="0">
    <w:nsid w:val="56A24E4A"/>
    <w:multiLevelType w:val="hybridMultilevel"/>
    <w:tmpl w:val="54360220"/>
    <w:lvl w:ilvl="0" w:tplc="041A0005">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2108"/>
    <w:rsid w:val="000051E2"/>
    <w:rsid w:val="00011F07"/>
    <w:rsid w:val="000120D4"/>
    <w:rsid w:val="00012A2E"/>
    <w:rsid w:val="000145A6"/>
    <w:rsid w:val="0001588D"/>
    <w:rsid w:val="00015C4D"/>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6A2C"/>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6EFE"/>
    <w:rsid w:val="000D7035"/>
    <w:rsid w:val="000E49A0"/>
    <w:rsid w:val="000E4E20"/>
    <w:rsid w:val="000F0F6A"/>
    <w:rsid w:val="000F1309"/>
    <w:rsid w:val="000F15B5"/>
    <w:rsid w:val="000F3B1C"/>
    <w:rsid w:val="000F5957"/>
    <w:rsid w:val="0010013A"/>
    <w:rsid w:val="00100EF1"/>
    <w:rsid w:val="00104822"/>
    <w:rsid w:val="00105009"/>
    <w:rsid w:val="001057BA"/>
    <w:rsid w:val="00107AF9"/>
    <w:rsid w:val="00113F76"/>
    <w:rsid w:val="00115A5C"/>
    <w:rsid w:val="0012099C"/>
    <w:rsid w:val="00124EF1"/>
    <w:rsid w:val="00125279"/>
    <w:rsid w:val="001271E6"/>
    <w:rsid w:val="00127677"/>
    <w:rsid w:val="00130CDF"/>
    <w:rsid w:val="00133BBB"/>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3D3E"/>
    <w:rsid w:val="001C57FA"/>
    <w:rsid w:val="001C6DEE"/>
    <w:rsid w:val="001D085E"/>
    <w:rsid w:val="001D1A05"/>
    <w:rsid w:val="001D2EE7"/>
    <w:rsid w:val="001D3476"/>
    <w:rsid w:val="001D34F7"/>
    <w:rsid w:val="001D42F0"/>
    <w:rsid w:val="001D621C"/>
    <w:rsid w:val="001D6A54"/>
    <w:rsid w:val="001D6ACB"/>
    <w:rsid w:val="001E109C"/>
    <w:rsid w:val="001E1C73"/>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2639B"/>
    <w:rsid w:val="00230CF6"/>
    <w:rsid w:val="00231C51"/>
    <w:rsid w:val="002321E8"/>
    <w:rsid w:val="00234278"/>
    <w:rsid w:val="002361C1"/>
    <w:rsid w:val="00236461"/>
    <w:rsid w:val="00236510"/>
    <w:rsid w:val="002372CE"/>
    <w:rsid w:val="002379B9"/>
    <w:rsid w:val="002379F5"/>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696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3E4B"/>
    <w:rsid w:val="00334203"/>
    <w:rsid w:val="00334FD4"/>
    <w:rsid w:val="00337898"/>
    <w:rsid w:val="003427A4"/>
    <w:rsid w:val="003427DD"/>
    <w:rsid w:val="00342EBF"/>
    <w:rsid w:val="00343CB6"/>
    <w:rsid w:val="00343D8A"/>
    <w:rsid w:val="00345092"/>
    <w:rsid w:val="00346281"/>
    <w:rsid w:val="00346681"/>
    <w:rsid w:val="00346F31"/>
    <w:rsid w:val="00346FCD"/>
    <w:rsid w:val="0034789F"/>
    <w:rsid w:val="0035496D"/>
    <w:rsid w:val="00357948"/>
    <w:rsid w:val="003622B8"/>
    <w:rsid w:val="00362E4B"/>
    <w:rsid w:val="00366E4C"/>
    <w:rsid w:val="003672A0"/>
    <w:rsid w:val="0037020F"/>
    <w:rsid w:val="0037245E"/>
    <w:rsid w:val="00373650"/>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3C56"/>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56CF"/>
    <w:rsid w:val="004470F4"/>
    <w:rsid w:val="004500DF"/>
    <w:rsid w:val="0045128A"/>
    <w:rsid w:val="004517EF"/>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42B6"/>
    <w:rsid w:val="004750F9"/>
    <w:rsid w:val="00475D5E"/>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678DE"/>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7C8"/>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E7D86"/>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2EBC"/>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01F8"/>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A7B"/>
    <w:rsid w:val="00704D75"/>
    <w:rsid w:val="00705040"/>
    <w:rsid w:val="00707241"/>
    <w:rsid w:val="0070758B"/>
    <w:rsid w:val="0070790B"/>
    <w:rsid w:val="00707E3A"/>
    <w:rsid w:val="00725441"/>
    <w:rsid w:val="00725495"/>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29A"/>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B17"/>
    <w:rsid w:val="007D76FC"/>
    <w:rsid w:val="007D788F"/>
    <w:rsid w:val="007D7DC3"/>
    <w:rsid w:val="007E2006"/>
    <w:rsid w:val="007E23E3"/>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06C"/>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665C3"/>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6E92"/>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6EB4"/>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87063"/>
    <w:rsid w:val="00990BFD"/>
    <w:rsid w:val="00991E4C"/>
    <w:rsid w:val="00991E66"/>
    <w:rsid w:val="009969E3"/>
    <w:rsid w:val="0099749F"/>
    <w:rsid w:val="009A47EE"/>
    <w:rsid w:val="009B0DD6"/>
    <w:rsid w:val="009B13FD"/>
    <w:rsid w:val="009B1EED"/>
    <w:rsid w:val="009B31D2"/>
    <w:rsid w:val="009B4599"/>
    <w:rsid w:val="009B5530"/>
    <w:rsid w:val="009B64BF"/>
    <w:rsid w:val="009B6F27"/>
    <w:rsid w:val="009C1E89"/>
    <w:rsid w:val="009C2294"/>
    <w:rsid w:val="009C2B52"/>
    <w:rsid w:val="009C387A"/>
    <w:rsid w:val="009C4194"/>
    <w:rsid w:val="009C545A"/>
    <w:rsid w:val="009C5565"/>
    <w:rsid w:val="009C5AC9"/>
    <w:rsid w:val="009C72C8"/>
    <w:rsid w:val="009D602A"/>
    <w:rsid w:val="009D7F5A"/>
    <w:rsid w:val="009E0B0E"/>
    <w:rsid w:val="009E0E3F"/>
    <w:rsid w:val="009E1B40"/>
    <w:rsid w:val="009E37E2"/>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2A36"/>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276"/>
    <w:rsid w:val="00AC3A22"/>
    <w:rsid w:val="00AC7D8A"/>
    <w:rsid w:val="00AD0553"/>
    <w:rsid w:val="00AD072A"/>
    <w:rsid w:val="00AD0A4A"/>
    <w:rsid w:val="00AD0EC3"/>
    <w:rsid w:val="00AD119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1BA"/>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343"/>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79A"/>
    <w:rsid w:val="00C07D3C"/>
    <w:rsid w:val="00C120CE"/>
    <w:rsid w:val="00C16BEB"/>
    <w:rsid w:val="00C176E0"/>
    <w:rsid w:val="00C202A8"/>
    <w:rsid w:val="00C202D1"/>
    <w:rsid w:val="00C208EA"/>
    <w:rsid w:val="00C21B64"/>
    <w:rsid w:val="00C21BBF"/>
    <w:rsid w:val="00C223A6"/>
    <w:rsid w:val="00C23D33"/>
    <w:rsid w:val="00C24B0A"/>
    <w:rsid w:val="00C250E2"/>
    <w:rsid w:val="00C2542D"/>
    <w:rsid w:val="00C25DBC"/>
    <w:rsid w:val="00C26519"/>
    <w:rsid w:val="00C31EB7"/>
    <w:rsid w:val="00C32C9D"/>
    <w:rsid w:val="00C3524D"/>
    <w:rsid w:val="00C3691E"/>
    <w:rsid w:val="00C37485"/>
    <w:rsid w:val="00C37C94"/>
    <w:rsid w:val="00C40395"/>
    <w:rsid w:val="00C40CA2"/>
    <w:rsid w:val="00C4150F"/>
    <w:rsid w:val="00C42458"/>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2C74"/>
    <w:rsid w:val="00C96F23"/>
    <w:rsid w:val="00C96FBD"/>
    <w:rsid w:val="00CA0025"/>
    <w:rsid w:val="00CA2A27"/>
    <w:rsid w:val="00CA4835"/>
    <w:rsid w:val="00CA559B"/>
    <w:rsid w:val="00CA70C1"/>
    <w:rsid w:val="00CA7F72"/>
    <w:rsid w:val="00CB15DD"/>
    <w:rsid w:val="00CB2D63"/>
    <w:rsid w:val="00CB41E8"/>
    <w:rsid w:val="00CB43B6"/>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1FF9"/>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6C7B"/>
    <w:rsid w:val="00D7727E"/>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15F9"/>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214C"/>
    <w:rsid w:val="00EF493D"/>
    <w:rsid w:val="00EF4F62"/>
    <w:rsid w:val="00EF5076"/>
    <w:rsid w:val="00EF5C67"/>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323"/>
    <w:rsid w:val="00F43B72"/>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A43"/>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0E9EA1B"/>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paragraph" w:styleId="Heading2">
    <w:name w:val="heading 2"/>
    <w:basedOn w:val="Normal"/>
    <w:link w:val="Heading2Char"/>
    <w:uiPriority w:val="9"/>
    <w:qFormat/>
    <w:rsid w:val="001C3D3E"/>
    <w:pPr>
      <w:spacing w:before="100" w:beforeAutospacing="1" w:after="100" w:afterAutospacing="1"/>
      <w:outlineLvl w:val="1"/>
    </w:pPr>
    <w:rPr>
      <w:rFonts w:ascii="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 w:type="paragraph" w:styleId="NormalWeb">
    <w:name w:val="Normal (Web)"/>
    <w:basedOn w:val="Normal"/>
    <w:uiPriority w:val="99"/>
    <w:unhideWhenUsed/>
    <w:rsid w:val="00F43323"/>
    <w:pPr>
      <w:spacing w:before="100" w:beforeAutospacing="1" w:after="100" w:afterAutospacing="1"/>
    </w:pPr>
    <w:rPr>
      <w:rFonts w:ascii="Times New Roman" w:hAnsi="Times New Roman"/>
      <w:sz w:val="24"/>
      <w:lang w:eastAsia="hr-HR"/>
    </w:rPr>
  </w:style>
  <w:style w:type="character" w:styleId="Strong">
    <w:name w:val="Strong"/>
    <w:basedOn w:val="DefaultParagraphFont"/>
    <w:uiPriority w:val="22"/>
    <w:qFormat/>
    <w:rsid w:val="00F43323"/>
    <w:rPr>
      <w:b/>
      <w:bCs/>
    </w:rPr>
  </w:style>
  <w:style w:type="character" w:styleId="CommentReference">
    <w:name w:val="annotation reference"/>
    <w:basedOn w:val="DefaultParagraphFont"/>
    <w:uiPriority w:val="99"/>
    <w:semiHidden/>
    <w:unhideWhenUsed/>
    <w:rsid w:val="009D7F5A"/>
    <w:rPr>
      <w:sz w:val="16"/>
      <w:szCs w:val="16"/>
    </w:rPr>
  </w:style>
  <w:style w:type="paragraph" w:styleId="CommentText">
    <w:name w:val="annotation text"/>
    <w:basedOn w:val="Normal"/>
    <w:link w:val="CommentTextChar"/>
    <w:uiPriority w:val="99"/>
    <w:semiHidden/>
    <w:unhideWhenUsed/>
    <w:rsid w:val="009D7F5A"/>
    <w:rPr>
      <w:sz w:val="20"/>
      <w:szCs w:val="20"/>
    </w:rPr>
  </w:style>
  <w:style w:type="character" w:customStyle="1" w:styleId="CommentTextChar">
    <w:name w:val="Comment Text Char"/>
    <w:basedOn w:val="DefaultParagraphFont"/>
    <w:link w:val="CommentText"/>
    <w:uiPriority w:val="99"/>
    <w:semiHidden/>
    <w:rsid w:val="009D7F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7F5A"/>
    <w:rPr>
      <w:b/>
      <w:bCs/>
    </w:rPr>
  </w:style>
  <w:style w:type="character" w:customStyle="1" w:styleId="CommentSubjectChar">
    <w:name w:val="Comment Subject Char"/>
    <w:basedOn w:val="CommentTextChar"/>
    <w:link w:val="CommentSubject"/>
    <w:uiPriority w:val="99"/>
    <w:semiHidden/>
    <w:rsid w:val="009D7F5A"/>
    <w:rPr>
      <w:rFonts w:ascii="Arial" w:eastAsia="Times New Roman" w:hAnsi="Arial" w:cs="Times New Roman"/>
      <w:b/>
      <w:bCs/>
      <w:sz w:val="20"/>
      <w:szCs w:val="20"/>
    </w:rPr>
  </w:style>
  <w:style w:type="paragraph" w:styleId="Revision">
    <w:name w:val="Revision"/>
    <w:hidden/>
    <w:uiPriority w:val="99"/>
    <w:semiHidden/>
    <w:rsid w:val="009D7F5A"/>
    <w:pPr>
      <w:spacing w:after="0" w:line="240" w:lineRule="auto"/>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9D7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5A"/>
    <w:rPr>
      <w:rFonts w:ascii="Segoe UI" w:eastAsia="Times New Roman" w:hAnsi="Segoe UI" w:cs="Segoe UI"/>
      <w:sz w:val="18"/>
      <w:szCs w:val="18"/>
    </w:rPr>
  </w:style>
  <w:style w:type="character" w:styleId="Emphasis">
    <w:name w:val="Emphasis"/>
    <w:basedOn w:val="DefaultParagraphFont"/>
    <w:uiPriority w:val="20"/>
    <w:qFormat/>
    <w:rsid w:val="001C3D3E"/>
    <w:rPr>
      <w:i/>
      <w:iCs/>
    </w:rPr>
  </w:style>
  <w:style w:type="character" w:customStyle="1" w:styleId="Heading2Char">
    <w:name w:val="Heading 2 Char"/>
    <w:basedOn w:val="DefaultParagraphFont"/>
    <w:link w:val="Heading2"/>
    <w:uiPriority w:val="9"/>
    <w:rsid w:val="001C3D3E"/>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505484645">
      <w:bodyDiv w:val="1"/>
      <w:marLeft w:val="0"/>
      <w:marRight w:val="0"/>
      <w:marTop w:val="0"/>
      <w:marBottom w:val="0"/>
      <w:divBdr>
        <w:top w:val="none" w:sz="0" w:space="0" w:color="auto"/>
        <w:left w:val="none" w:sz="0" w:space="0" w:color="auto"/>
        <w:bottom w:val="none" w:sz="0" w:space="0" w:color="auto"/>
        <w:right w:val="none" w:sz="0" w:space="0" w:color="auto"/>
      </w:divBdr>
    </w:div>
    <w:div w:id="783964316">
      <w:bodyDiv w:val="1"/>
      <w:marLeft w:val="0"/>
      <w:marRight w:val="0"/>
      <w:marTop w:val="0"/>
      <w:marBottom w:val="0"/>
      <w:divBdr>
        <w:top w:val="none" w:sz="0" w:space="0" w:color="auto"/>
        <w:left w:val="none" w:sz="0" w:space="0" w:color="auto"/>
        <w:bottom w:val="none" w:sz="0" w:space="0" w:color="auto"/>
        <w:right w:val="none" w:sz="0" w:space="0" w:color="auto"/>
      </w:divBdr>
    </w:div>
    <w:div w:id="786968350">
      <w:bodyDiv w:val="1"/>
      <w:marLeft w:val="0"/>
      <w:marRight w:val="0"/>
      <w:marTop w:val="0"/>
      <w:marBottom w:val="0"/>
      <w:divBdr>
        <w:top w:val="none" w:sz="0" w:space="0" w:color="auto"/>
        <w:left w:val="none" w:sz="0" w:space="0" w:color="auto"/>
        <w:bottom w:val="none" w:sz="0" w:space="0" w:color="auto"/>
        <w:right w:val="none" w:sz="0" w:space="0" w:color="auto"/>
      </w:divBdr>
    </w:div>
    <w:div w:id="870193525">
      <w:bodyDiv w:val="1"/>
      <w:marLeft w:val="0"/>
      <w:marRight w:val="0"/>
      <w:marTop w:val="0"/>
      <w:marBottom w:val="0"/>
      <w:divBdr>
        <w:top w:val="none" w:sz="0" w:space="0" w:color="auto"/>
        <w:left w:val="none" w:sz="0" w:space="0" w:color="auto"/>
        <w:bottom w:val="none" w:sz="0" w:space="0" w:color="auto"/>
        <w:right w:val="none" w:sz="0" w:space="0" w:color="auto"/>
      </w:divBdr>
    </w:div>
    <w:div w:id="961111045">
      <w:bodyDiv w:val="1"/>
      <w:marLeft w:val="0"/>
      <w:marRight w:val="0"/>
      <w:marTop w:val="0"/>
      <w:marBottom w:val="0"/>
      <w:divBdr>
        <w:top w:val="none" w:sz="0" w:space="0" w:color="auto"/>
        <w:left w:val="none" w:sz="0" w:space="0" w:color="auto"/>
        <w:bottom w:val="none" w:sz="0" w:space="0" w:color="auto"/>
        <w:right w:val="none" w:sz="0" w:space="0" w:color="auto"/>
      </w:divBdr>
    </w:div>
    <w:div w:id="1301613773">
      <w:bodyDiv w:val="1"/>
      <w:marLeft w:val="0"/>
      <w:marRight w:val="0"/>
      <w:marTop w:val="0"/>
      <w:marBottom w:val="0"/>
      <w:divBdr>
        <w:top w:val="none" w:sz="0" w:space="0" w:color="auto"/>
        <w:left w:val="none" w:sz="0" w:space="0" w:color="auto"/>
        <w:bottom w:val="none" w:sz="0" w:space="0" w:color="auto"/>
        <w:right w:val="none" w:sz="0" w:space="0" w:color="auto"/>
      </w:divBdr>
    </w:div>
    <w:div w:id="1563172543">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Hasija Marina</cp:lastModifiedBy>
  <cp:revision>2</cp:revision>
  <dcterms:created xsi:type="dcterms:W3CDTF">2017-05-22T13:10:00Z</dcterms:created>
  <dcterms:modified xsi:type="dcterms:W3CDTF">2017-05-22T13:10:00Z</dcterms:modified>
</cp:coreProperties>
</file>