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F" w:rsidRPr="00616BBE" w:rsidRDefault="00EB70CF" w:rsidP="00EB70CF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4216"/>
      </w:tblGrid>
      <w:tr w:rsidR="00EB70CF" w:rsidRPr="00616BBE">
        <w:trPr>
          <w:trHeight w:val="621"/>
        </w:trPr>
        <w:tc>
          <w:tcPr>
            <w:tcW w:w="4216" w:type="dxa"/>
          </w:tcPr>
          <w:p w:rsidR="00EB70CF" w:rsidRPr="00616BBE" w:rsidRDefault="00EB70CF" w:rsidP="00A95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EB70CF" w:rsidRPr="007475A5" w:rsidRDefault="00351903" w:rsidP="00A95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="00EB70CF"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EB70CF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EB70CF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EB70CF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EB70CF" w:rsidRPr="00616BBE" w:rsidRDefault="00EB70CF" w:rsidP="00EB70CF">
      <w:pPr>
        <w:rPr>
          <w:sz w:val="18"/>
        </w:rPr>
        <w:sectPr w:rsidR="00EB70CF" w:rsidRPr="00616BBE">
          <w:headerReference w:type="default" r:id="rId8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EB70CF" w:rsidRDefault="00EB70CF" w:rsidP="00EB70CF">
      <w:pPr>
        <w:pStyle w:val="PlainText"/>
        <w:tabs>
          <w:tab w:val="left" w:pos="3465"/>
        </w:tabs>
        <w:ind w:left="780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bookmarkStart w:id="1" w:name="_GoBack"/>
      <w:bookmarkEnd w:id="1"/>
    </w:p>
    <w:p w:rsidR="008C3ACF" w:rsidRPr="00E42976" w:rsidRDefault="008C3ACF" w:rsidP="008C3ACF">
      <w:pPr>
        <w:jc w:val="both"/>
        <w:rPr>
          <w:rFonts w:ascii="Calibri" w:eastAsia="Calibri" w:hAnsi="Calibri" w:cs="Calibri"/>
          <w:b/>
          <w:sz w:val="28"/>
          <w:szCs w:val="28"/>
          <w:lang w:eastAsia="hr-HR"/>
        </w:rPr>
      </w:pPr>
    </w:p>
    <w:p w:rsidR="00E42976" w:rsidRPr="00E42976" w:rsidRDefault="00E42976" w:rsidP="00E42976">
      <w:pPr>
        <w:jc w:val="center"/>
        <w:rPr>
          <w:rFonts w:asciiTheme="minorHAnsi" w:eastAsia="Calibri" w:hAnsiTheme="minorHAnsi"/>
          <w:b/>
          <w:bCs/>
          <w:color w:val="000000"/>
          <w:sz w:val="28"/>
          <w:szCs w:val="28"/>
          <w:lang w:eastAsia="hr-HR"/>
        </w:rPr>
      </w:pPr>
      <w:r w:rsidRPr="00E42976">
        <w:rPr>
          <w:rFonts w:asciiTheme="minorHAnsi" w:eastAsia="Calibri" w:hAnsiTheme="minorHAnsi"/>
          <w:b/>
          <w:bCs/>
          <w:color w:val="000000"/>
          <w:sz w:val="28"/>
          <w:szCs w:val="28"/>
          <w:lang w:eastAsia="hr-HR"/>
        </w:rPr>
        <w:t>Protupožarna vježba u RNR povodom proslave Međunarodnog dana Civilne zaštite</w:t>
      </w:r>
    </w:p>
    <w:p w:rsidR="00E42976" w:rsidRPr="00E42976" w:rsidRDefault="00E42976" w:rsidP="00E42976">
      <w:pPr>
        <w:jc w:val="center"/>
        <w:rPr>
          <w:rFonts w:asciiTheme="minorHAnsi" w:eastAsia="Calibri" w:hAnsiTheme="minorHAnsi"/>
          <w:color w:val="000000"/>
          <w:sz w:val="24"/>
          <w:lang w:eastAsia="hr-HR"/>
        </w:rPr>
      </w:pPr>
    </w:p>
    <w:p w:rsidR="00E42976" w:rsidRPr="00E42976" w:rsidRDefault="00E42976" w:rsidP="00E42976">
      <w:pPr>
        <w:jc w:val="both"/>
        <w:rPr>
          <w:rFonts w:asciiTheme="minorHAnsi" w:eastAsia="Calibri" w:hAnsiTheme="minorHAnsi"/>
          <w:b/>
          <w:bCs/>
          <w:szCs w:val="22"/>
          <w:lang w:eastAsia="hr-HR"/>
        </w:rPr>
      </w:pPr>
      <w:r w:rsidRPr="00E42976">
        <w:rPr>
          <w:rFonts w:asciiTheme="minorHAnsi" w:eastAsia="Calibri" w:hAnsiTheme="minorHAnsi"/>
          <w:b/>
          <w:bCs/>
          <w:szCs w:val="22"/>
          <w:lang w:eastAsia="hr-HR"/>
        </w:rPr>
        <w:t xml:space="preserve">Zagreb, 27. veljače 2015.- U subotu, 28. veljače, u organizaciji Općine Kostrena, Područnog ureda za zaštitu i spašavanje Rijeka te Ine, u Rafineriji nafte Rijeka održat će se terenska operativna vježba u razdoblju od 8 do 15 sati s ciljem uvježbavanja snaga zaštite i spašavanja koje se aktiviraju u slučaju velikih nesreća i katastrofa. Vježba se organizira povodom proslave Međunarodnog dana Civilne zaštite koji se obilježava 1. ožujka te desete godišnjice djelovanja Državne uprave za zaštitu i spašavanje u Republici Hrvatskoj. </w:t>
      </w:r>
    </w:p>
    <w:p w:rsidR="00E42976" w:rsidRPr="00E42976" w:rsidRDefault="00E42976" w:rsidP="00E42976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E42976" w:rsidRPr="00E42976" w:rsidRDefault="00E42976" w:rsidP="00E42976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Cilj operativne vježbe je demonstracija mogućnosti i kapaciteta operativnih snaga zaštite i spašavanja  koje djeluju u Općini Kostrena, a vježba će se sastojati od sljedećih aktivnosti:</w:t>
      </w:r>
    </w:p>
    <w:p w:rsidR="00E42976" w:rsidRPr="00E42976" w:rsidRDefault="00E42976" w:rsidP="00E42976">
      <w:pPr>
        <w:numPr>
          <w:ilvl w:val="0"/>
          <w:numId w:val="2"/>
        </w:numPr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aktivnosti na gašenju požara, zbrinjavanju povrijeđenih i interne evakuacije unutar postrojenja</w:t>
      </w:r>
    </w:p>
    <w:p w:rsidR="00E42976" w:rsidRPr="00E42976" w:rsidRDefault="00E42976" w:rsidP="00E42976">
      <w:pPr>
        <w:numPr>
          <w:ilvl w:val="0"/>
          <w:numId w:val="2"/>
        </w:numPr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pretrage područja evakuacije, pronalazak ljudi i prenošenje nepokretnih ili povrijeđenih osoba</w:t>
      </w:r>
    </w:p>
    <w:p w:rsidR="00E42976" w:rsidRPr="00E42976" w:rsidRDefault="00E42976" w:rsidP="00E42976">
      <w:pPr>
        <w:numPr>
          <w:ilvl w:val="0"/>
          <w:numId w:val="2"/>
        </w:numPr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izrada kampa za prihvat i zbrinjavanje unesrećenih u objektu i izvan njega</w:t>
      </w:r>
    </w:p>
    <w:p w:rsidR="00E42976" w:rsidRPr="00E42976" w:rsidRDefault="00E42976" w:rsidP="00E42976">
      <w:pPr>
        <w:numPr>
          <w:ilvl w:val="0"/>
          <w:numId w:val="2"/>
        </w:numPr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uvježbavanje i edukacija novih pripadnika CZ  za pružanje prve pomoći i uspostavljanje prihvatnih punktova</w:t>
      </w:r>
    </w:p>
    <w:p w:rsidR="00E42976" w:rsidRPr="00E42976" w:rsidRDefault="00E42976" w:rsidP="00E42976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E42976" w:rsidRPr="00E42976" w:rsidRDefault="00E42976" w:rsidP="00E42976">
      <w:pPr>
        <w:jc w:val="both"/>
        <w:rPr>
          <w:rFonts w:asciiTheme="minorHAnsi" w:eastAsia="Calibri" w:hAnsiTheme="minorHAnsi"/>
          <w:b/>
          <w:bCs/>
          <w:szCs w:val="22"/>
          <w:lang w:eastAsia="hr-HR"/>
        </w:rPr>
      </w:pPr>
      <w:r w:rsidRPr="00E42976">
        <w:rPr>
          <w:rFonts w:asciiTheme="minorHAnsi" w:eastAsia="Calibri" w:hAnsiTheme="minorHAnsi"/>
          <w:b/>
          <w:bCs/>
          <w:szCs w:val="22"/>
          <w:lang w:eastAsia="hr-HR"/>
        </w:rPr>
        <w:t>Operativne snage sustava zaštite i spašavanja koje sudjeluju na vježbi:</w:t>
      </w:r>
    </w:p>
    <w:p w:rsidR="00E42976" w:rsidRPr="00E42976" w:rsidRDefault="00E42976" w:rsidP="00E42976">
      <w:pPr>
        <w:ind w:left="720"/>
        <w:jc w:val="both"/>
        <w:rPr>
          <w:rFonts w:asciiTheme="minorHAnsi" w:eastAsia="Calibri" w:hAnsiTheme="minorHAnsi"/>
          <w:b/>
          <w:bCs/>
          <w:szCs w:val="22"/>
          <w:lang w:eastAsia="hr-HR"/>
        </w:rPr>
      </w:pP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Općina Kostrena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Područni ured za zaštitu i spašavanje Rijeka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Državna intervencijska postrojba CZ – Odjel Rijeka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operativne snage INA, d.d. Rafinerija nafte Rijeka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 xml:space="preserve">Javna vatrogasna postrojba Grada Rijeke 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Dobrovoljno vatrogasno društvo Kostrena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Policijska uprava Primorsko goranska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color w:val="000000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Zavod za hitnu medicinu Primorsko-goranske županije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Gradsko društvo Crvenog križa Rijeka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Odred izviđača „Sjever-Jug“-Kostrena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Osnovna škola Kostrena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Komunalno društvo Kostrena d.o.o.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pripadnici Postrojbe CZ opće namjene i povjerenici CZ Općine Kostrena;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pripadnici Postrojbe CZ opće namjene i povjerenici CZ Općine Čavle;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pripadnici Postrojbe CZ opće namjene Grada Bakra;</w:t>
      </w:r>
    </w:p>
    <w:p w:rsidR="00E42976" w:rsidRPr="00E42976" w:rsidRDefault="00E42976" w:rsidP="00E42976">
      <w:pPr>
        <w:numPr>
          <w:ilvl w:val="2"/>
          <w:numId w:val="3"/>
        </w:numPr>
        <w:ind w:left="1080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t>pripadnici Postrojbe CZ opće namjene Grada Opatije.</w:t>
      </w:r>
    </w:p>
    <w:p w:rsidR="00E42976" w:rsidRPr="00E42976" w:rsidRDefault="00E42976" w:rsidP="00E42976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E42976" w:rsidRPr="00E42976" w:rsidRDefault="00E42976" w:rsidP="00E42976">
      <w:pPr>
        <w:jc w:val="both"/>
        <w:rPr>
          <w:rFonts w:asciiTheme="minorHAnsi" w:eastAsia="Calibri" w:hAnsiTheme="minorHAnsi"/>
          <w:b/>
          <w:bCs/>
          <w:szCs w:val="22"/>
          <w:lang w:eastAsia="hr-HR"/>
        </w:rPr>
      </w:pPr>
      <w:r w:rsidRPr="00E42976">
        <w:rPr>
          <w:rFonts w:asciiTheme="minorHAnsi" w:eastAsia="Calibri" w:hAnsiTheme="minorHAnsi"/>
          <w:b/>
          <w:bCs/>
          <w:szCs w:val="22"/>
          <w:lang w:eastAsia="hr-HR"/>
        </w:rPr>
        <w:t>Opis vježbe:</w:t>
      </w:r>
    </w:p>
    <w:p w:rsidR="00E42976" w:rsidRPr="00E42976" w:rsidRDefault="00E42976" w:rsidP="00E42976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E42976" w:rsidRPr="00E42976" w:rsidRDefault="00E42976" w:rsidP="00E42976">
      <w:pPr>
        <w:ind w:firstLine="708"/>
        <w:jc w:val="both"/>
        <w:rPr>
          <w:rFonts w:asciiTheme="minorHAnsi" w:eastAsia="Calibri" w:hAnsiTheme="minorHAnsi"/>
          <w:szCs w:val="22"/>
          <w:lang w:eastAsia="hr-HR"/>
        </w:rPr>
      </w:pPr>
      <w:r w:rsidRPr="00E42976">
        <w:rPr>
          <w:rFonts w:asciiTheme="minorHAnsi" w:eastAsia="Calibri" w:hAnsiTheme="minorHAnsi"/>
          <w:szCs w:val="22"/>
          <w:lang w:eastAsia="hr-HR"/>
        </w:rPr>
        <w:lastRenderedPageBreak/>
        <w:t xml:space="preserve">Tijekom orkanskog nevremena došlo je do </w:t>
      </w:r>
      <w:r w:rsidRPr="00E42976">
        <w:rPr>
          <w:rFonts w:asciiTheme="minorHAnsi" w:eastAsia="Calibri" w:hAnsiTheme="minorHAnsi"/>
          <w:szCs w:val="22"/>
        </w:rPr>
        <w:t xml:space="preserve">zapaljenja smjese para ugljikovodika i zraka u rafinerijskom </w:t>
      </w:r>
      <w:r w:rsidRPr="00E42976">
        <w:rPr>
          <w:rFonts w:asciiTheme="minorHAnsi" w:eastAsia="Calibri" w:hAnsiTheme="minorHAnsi"/>
          <w:szCs w:val="22"/>
          <w:lang w:eastAsia="hr-HR"/>
        </w:rPr>
        <w:t>s</w:t>
      </w:r>
      <w:r w:rsidRPr="00E42976">
        <w:rPr>
          <w:rFonts w:asciiTheme="minorHAnsi" w:eastAsia="Calibri" w:hAnsiTheme="minorHAnsi"/>
          <w:szCs w:val="22"/>
        </w:rPr>
        <w:t>premniku za skladištenje sirove nafte što je dovelo do eksplozije i loma konstrukcije spremnika i izlijevanja sadržaja spremnika u prostor tankvane uz nastavak gorenja.</w:t>
      </w:r>
      <w:r w:rsidRPr="00E42976">
        <w:rPr>
          <w:rFonts w:asciiTheme="minorHAnsi" w:eastAsia="Calibri" w:hAnsiTheme="minorHAnsi"/>
          <w:szCs w:val="22"/>
          <w:lang w:eastAsia="hr-HR"/>
        </w:rPr>
        <w:t xml:space="preserve"> </w:t>
      </w:r>
      <w:r w:rsidRPr="00E42976">
        <w:rPr>
          <w:rFonts w:asciiTheme="minorHAnsi" w:eastAsia="Calibri" w:hAnsiTheme="minorHAnsi"/>
          <w:szCs w:val="22"/>
        </w:rPr>
        <w:t xml:space="preserve">Tijekom požara razvija se velika količina dimnih plinova, te čađe i pepela. </w:t>
      </w:r>
      <w:r w:rsidRPr="00E42976">
        <w:rPr>
          <w:rFonts w:asciiTheme="minorHAnsi" w:eastAsia="Calibri" w:hAnsiTheme="minorHAnsi"/>
          <w:szCs w:val="22"/>
          <w:lang w:eastAsia="hr-HR"/>
        </w:rPr>
        <w:t xml:space="preserve">Kao odgovor uslijed tehničko – tehnološke nesreće unutar postrojenja s pretpostavkom o nastradalima, kao i potrebom za evakuacijom i zbrinjavanjem ugroženog stanovništva aktivirat će se gore navedene snage. </w:t>
      </w:r>
    </w:p>
    <w:p w:rsidR="00E42976" w:rsidRPr="00E42976" w:rsidRDefault="00E42976" w:rsidP="00E42976">
      <w:pPr>
        <w:ind w:firstLine="708"/>
        <w:jc w:val="both"/>
        <w:rPr>
          <w:rFonts w:asciiTheme="minorHAnsi" w:eastAsia="Calibri" w:hAnsiTheme="minorHAnsi"/>
          <w:sz w:val="24"/>
        </w:rPr>
      </w:pPr>
    </w:p>
    <w:p w:rsidR="00EB70CF" w:rsidRPr="00E42976" w:rsidRDefault="00EB70CF" w:rsidP="00E42976">
      <w:pPr>
        <w:rPr>
          <w:rFonts w:ascii="Times New Roman" w:eastAsia="Calibri" w:hAnsi="Times New Roman"/>
          <w:b/>
          <w:bCs/>
          <w:color w:val="000000"/>
          <w:sz w:val="24"/>
          <w:lang w:eastAsia="hr-HR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EB70CF" w:rsidRPr="00370B39" w:rsidRDefault="00EB70CF" w:rsidP="00EB70CF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EB70CF" w:rsidRPr="00370B39" w:rsidRDefault="00EB70CF" w:rsidP="00EB70CF">
      <w:pPr>
        <w:rPr>
          <w:rStyle w:val="PageNumber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9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22200D" w:rsidRDefault="0022200D"/>
    <w:sectPr w:rsidR="0022200D" w:rsidSect="003B0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21" w:rsidRDefault="00881521">
      <w:r>
        <w:separator/>
      </w:r>
    </w:p>
  </w:endnote>
  <w:endnote w:type="continuationSeparator" w:id="0">
    <w:p w:rsidR="00881521" w:rsidRDefault="0088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81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81521">
    <w:pPr>
      <w:pStyle w:val="Footer"/>
      <w:rPr>
        <w:sz w:val="2"/>
      </w:rPr>
    </w:pPr>
  </w:p>
  <w:p w:rsidR="001F421D" w:rsidRDefault="002361A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Dj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hdPs9kETKP3s4QU90Bjnf/AdYfCpMQSNEdicto6D9IBeoeEe5TeCCmj&#10;2VKhvsSL6WQaA5yWgoXDAHP2sK+kRScS2iV+oQ5A9gCz+qhYJGs5Yevb3BMhr3PASxX4IBWQc5td&#10;++HbIl2s5+t5Psons/UoT+t69H5T5aPZJnua1u/qqqqz70FalhetYIyroO7em1n+d97fXsm1q4bu&#10;HMqQPLLHFEHs/R9FRy+DfddG2Gt22dlQjWArtGME355O6Pdf1xH184Gvfg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Ixvw4x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881521">
    <w:pPr>
      <w:pStyle w:val="Footer"/>
      <w:rPr>
        <w:sz w:val="8"/>
        <w:szCs w:val="8"/>
      </w:rPr>
    </w:pPr>
  </w:p>
  <w:p w:rsidR="001F421D" w:rsidRDefault="00351903">
    <w:pPr>
      <w:pStyle w:val="Footer"/>
      <w:jc w:val="right"/>
      <w:rPr>
        <w:rStyle w:val="PageNumber"/>
      </w:rPr>
    </w:pPr>
    <w:r>
      <w:rPr>
        <w:rStyle w:val="PageNumber"/>
        <w:sz w:val="18"/>
      </w:rPr>
      <w:fldChar w:fldCharType="begin"/>
    </w:r>
    <w:r w:rsidR="007F611F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4297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7F611F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7F611F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42976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881521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2361A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15240" b="355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nSHQ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fdFp0h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881521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7F611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7F611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7F611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881521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881521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88152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881521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881521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881521">
    <w:pPr>
      <w:rPr>
        <w:sz w:val="2"/>
        <w:szCs w:val="2"/>
      </w:rPr>
    </w:pPr>
  </w:p>
  <w:p w:rsidR="001F421D" w:rsidRPr="00B976E5" w:rsidRDefault="00881521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21" w:rsidRDefault="00881521">
      <w:r>
        <w:separator/>
      </w:r>
    </w:p>
  </w:footnote>
  <w:footnote w:type="continuationSeparator" w:id="0">
    <w:p w:rsidR="00881521" w:rsidRDefault="0088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AF" w:rsidRDefault="007F611F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5C9472BC" wp14:editId="46027A7A">
          <wp:extent cx="1213485" cy="450850"/>
          <wp:effectExtent l="0" t="0" r="5715" b="635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</w:rPr>
      <w:tab/>
    </w:r>
    <w:r w:rsidR="00815DAF">
      <w:rPr>
        <w:color w:val="FF0000"/>
      </w:rPr>
      <w:t xml:space="preserve">                      </w:t>
    </w:r>
  </w:p>
  <w:p w:rsidR="00A44C08" w:rsidRPr="00A44C08" w:rsidRDefault="00881521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81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81521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881521">
    <w:pPr>
      <w:pStyle w:val="Header"/>
      <w:jc w:val="right"/>
      <w:rPr>
        <w:sz w:val="2"/>
      </w:rPr>
    </w:pPr>
  </w:p>
  <w:p w:rsidR="001F421D" w:rsidRDefault="00881521">
    <w:pPr>
      <w:pStyle w:val="Header"/>
      <w:jc w:val="right"/>
      <w:rPr>
        <w:sz w:val="2"/>
      </w:rPr>
    </w:pPr>
  </w:p>
  <w:p w:rsidR="001F421D" w:rsidRDefault="00881521">
    <w:pPr>
      <w:pStyle w:val="Header"/>
      <w:jc w:val="right"/>
      <w:rPr>
        <w:sz w:val="2"/>
      </w:rPr>
    </w:pPr>
  </w:p>
  <w:p w:rsidR="001F421D" w:rsidRDefault="00881521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D95"/>
    <w:multiLevelType w:val="hybridMultilevel"/>
    <w:tmpl w:val="652E145A"/>
    <w:lvl w:ilvl="0" w:tplc="4C7C8C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08A694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363520"/>
    <w:multiLevelType w:val="hybridMultilevel"/>
    <w:tmpl w:val="97FC35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CF"/>
    <w:rsid w:val="0022200D"/>
    <w:rsid w:val="002361AC"/>
    <w:rsid w:val="00351903"/>
    <w:rsid w:val="005F0962"/>
    <w:rsid w:val="00673E80"/>
    <w:rsid w:val="00706D85"/>
    <w:rsid w:val="00732B19"/>
    <w:rsid w:val="0076401C"/>
    <w:rsid w:val="007F611F"/>
    <w:rsid w:val="00815DAF"/>
    <w:rsid w:val="00864090"/>
    <w:rsid w:val="00881521"/>
    <w:rsid w:val="008B290F"/>
    <w:rsid w:val="008C3ACF"/>
    <w:rsid w:val="00990E1A"/>
    <w:rsid w:val="009B21D3"/>
    <w:rsid w:val="00B30F74"/>
    <w:rsid w:val="00C92E3F"/>
    <w:rsid w:val="00CF5353"/>
    <w:rsid w:val="00E42976"/>
    <w:rsid w:val="00EB70CF"/>
    <w:rsid w:val="00F1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F"/>
    <w:pPr>
      <w:spacing w:after="0" w:line="240" w:lineRule="auto"/>
    </w:pPr>
    <w:rPr>
      <w:rFonts w:ascii="Arial" w:eastAsia="Times New Roman" w:hAnsi="Arial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0CF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B70CF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rsid w:val="00EB70CF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B70CF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EB70CF"/>
  </w:style>
  <w:style w:type="paragraph" w:styleId="PlainText">
    <w:name w:val="Plain Text"/>
    <w:basedOn w:val="Normal"/>
    <w:link w:val="PlainTextChar"/>
    <w:uiPriority w:val="99"/>
    <w:unhideWhenUsed/>
    <w:rsid w:val="00EB70C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CF"/>
    <w:rPr>
      <w:rFonts w:ascii="Consolas" w:hAnsi="Consolas" w:cs="Consolas"/>
      <w:sz w:val="21"/>
      <w:szCs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F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F"/>
    <w:pPr>
      <w:spacing w:after="0" w:line="240" w:lineRule="auto"/>
    </w:pPr>
    <w:rPr>
      <w:rFonts w:ascii="Arial" w:eastAsia="Times New Roman" w:hAnsi="Arial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0CF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B70CF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rsid w:val="00EB70CF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B70CF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EB70CF"/>
  </w:style>
  <w:style w:type="paragraph" w:styleId="PlainText">
    <w:name w:val="Plain Text"/>
    <w:basedOn w:val="Normal"/>
    <w:link w:val="PlainTextChar"/>
    <w:uiPriority w:val="99"/>
    <w:unhideWhenUsed/>
    <w:rsid w:val="00EB70C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CF"/>
    <w:rPr>
      <w:rFonts w:ascii="Consolas" w:hAnsi="Consolas" w:cs="Consolas"/>
      <w:sz w:val="21"/>
      <w:szCs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pr@ina.hr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7</cp:revision>
  <dcterms:created xsi:type="dcterms:W3CDTF">2015-01-12T13:25:00Z</dcterms:created>
  <dcterms:modified xsi:type="dcterms:W3CDTF">2015-02-27T15:53:00Z</dcterms:modified>
</cp:coreProperties>
</file>