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D77A7" w14:textId="77777777" w:rsidR="00E11167" w:rsidRDefault="00E11167" w:rsidP="00061E6C">
      <w:pPr>
        <w:jc w:val="both"/>
        <w:rPr>
          <w:rFonts w:asciiTheme="minorHAnsi" w:hAnsiTheme="minorHAnsi" w:cstheme="minorHAnsi"/>
          <w:lang w:val="en-US"/>
        </w:rPr>
      </w:pPr>
    </w:p>
    <w:p w14:paraId="31A43043" w14:textId="77777777" w:rsidR="00E63C69" w:rsidRDefault="00E63C69" w:rsidP="00061E6C">
      <w:pPr>
        <w:jc w:val="both"/>
        <w:rPr>
          <w:rFonts w:asciiTheme="minorHAnsi" w:hAnsiTheme="minorHAnsi" w:cstheme="minorHAnsi"/>
          <w:lang w:val="en-US"/>
        </w:rPr>
      </w:pPr>
    </w:p>
    <w:p w14:paraId="02DC5814" w14:textId="77777777" w:rsidR="00AB5774" w:rsidRPr="0009057C" w:rsidRDefault="00AB5774" w:rsidP="00061E6C">
      <w:pPr>
        <w:jc w:val="both"/>
        <w:rPr>
          <w:rFonts w:asciiTheme="minorHAnsi" w:hAnsiTheme="minorHAnsi" w:cstheme="minorHAnsi"/>
          <w:lang w:val="en-US"/>
        </w:rPr>
      </w:pPr>
    </w:p>
    <w:p w14:paraId="5A2BB3A8" w14:textId="77777777" w:rsidR="00E11167" w:rsidRPr="0009057C" w:rsidRDefault="00E11167" w:rsidP="00061E6C">
      <w:pPr>
        <w:jc w:val="both"/>
        <w:rPr>
          <w:rFonts w:asciiTheme="minorHAnsi" w:hAnsiTheme="minorHAnsi" w:cstheme="minorHAnsi"/>
          <w:lang w:val="en-US"/>
        </w:rPr>
      </w:pPr>
    </w:p>
    <w:p w14:paraId="59981D4E" w14:textId="77777777" w:rsidR="00E11167" w:rsidRPr="0009057C" w:rsidRDefault="00E11167" w:rsidP="00061E6C">
      <w:pPr>
        <w:jc w:val="both"/>
        <w:rPr>
          <w:rFonts w:asciiTheme="minorHAnsi" w:hAnsiTheme="minorHAnsi" w:cstheme="minorHAnsi"/>
          <w:lang w:val="en-US"/>
        </w:rPr>
      </w:pPr>
    </w:p>
    <w:p w14:paraId="3BA9320C" w14:textId="77777777" w:rsidR="00E11167" w:rsidRPr="0009057C" w:rsidRDefault="00E11167" w:rsidP="00061E6C">
      <w:pPr>
        <w:jc w:val="both"/>
        <w:rPr>
          <w:rFonts w:asciiTheme="minorHAnsi" w:hAnsiTheme="minorHAnsi" w:cstheme="minorHAnsi"/>
          <w:lang w:val="en-US"/>
        </w:rPr>
      </w:pPr>
    </w:p>
    <w:p w14:paraId="64F1C1BC" w14:textId="77777777" w:rsidR="00E11167" w:rsidRPr="0009057C" w:rsidRDefault="00E11167" w:rsidP="00061E6C">
      <w:pPr>
        <w:jc w:val="both"/>
        <w:rPr>
          <w:rFonts w:asciiTheme="minorHAnsi" w:hAnsiTheme="minorHAnsi" w:cstheme="minorHAnsi"/>
          <w:lang w:val="en-US"/>
        </w:rPr>
      </w:pPr>
    </w:p>
    <w:p w14:paraId="29A23F29" w14:textId="77777777" w:rsidR="00E11167" w:rsidRPr="0009057C" w:rsidRDefault="00E11167" w:rsidP="00061E6C">
      <w:pPr>
        <w:jc w:val="both"/>
        <w:rPr>
          <w:rFonts w:asciiTheme="minorHAnsi" w:hAnsiTheme="minorHAnsi" w:cstheme="minorHAnsi"/>
          <w:lang w:val="en-US"/>
        </w:rPr>
      </w:pPr>
    </w:p>
    <w:p w14:paraId="505DD705" w14:textId="77777777" w:rsidR="00E11167" w:rsidRPr="00774D21" w:rsidRDefault="00E11167" w:rsidP="00061E6C">
      <w:pPr>
        <w:jc w:val="center"/>
        <w:rPr>
          <w:rFonts w:asciiTheme="minorHAnsi" w:hAnsiTheme="minorHAnsi" w:cstheme="minorHAnsi"/>
          <w:sz w:val="56"/>
          <w:szCs w:val="56"/>
          <w:lang w:val="en-US"/>
        </w:rPr>
      </w:pPr>
      <w:r w:rsidRPr="00774D21">
        <w:rPr>
          <w:rFonts w:asciiTheme="minorHAnsi" w:hAnsiTheme="minorHAnsi" w:cstheme="minorHAnsi"/>
          <w:sz w:val="56"/>
          <w:szCs w:val="56"/>
          <w:lang w:val="en-US"/>
        </w:rPr>
        <w:t>FINANCIAL RESULTS</w:t>
      </w:r>
    </w:p>
    <w:p w14:paraId="3B0EAD77" w14:textId="05C3FE2F" w:rsidR="00E11167" w:rsidRPr="00774D21" w:rsidRDefault="001D6CDE" w:rsidP="00061E6C">
      <w:pPr>
        <w:jc w:val="center"/>
        <w:rPr>
          <w:rFonts w:asciiTheme="minorHAnsi" w:hAnsiTheme="minorHAnsi" w:cstheme="minorHAnsi"/>
          <w:sz w:val="56"/>
          <w:szCs w:val="56"/>
          <w:lang w:val="en-US"/>
        </w:rPr>
      </w:pPr>
      <w:r w:rsidRPr="00774D21">
        <w:rPr>
          <w:rFonts w:asciiTheme="minorHAnsi" w:hAnsiTheme="minorHAnsi" w:cstheme="minorHAnsi"/>
          <w:sz w:val="56"/>
          <w:szCs w:val="56"/>
          <w:lang w:val="en-US"/>
        </w:rPr>
        <w:t>Q1-Q3</w:t>
      </w:r>
      <w:r w:rsidR="00054E36" w:rsidRPr="00774D21">
        <w:rPr>
          <w:rFonts w:asciiTheme="minorHAnsi" w:hAnsiTheme="minorHAnsi" w:cstheme="minorHAnsi"/>
          <w:sz w:val="56"/>
          <w:szCs w:val="56"/>
          <w:lang w:val="en-US"/>
        </w:rPr>
        <w:t xml:space="preserve"> 2020</w:t>
      </w:r>
    </w:p>
    <w:p w14:paraId="3D216F1E" w14:textId="77777777" w:rsidR="00E11167" w:rsidRPr="00774D21" w:rsidRDefault="00E11167" w:rsidP="00061E6C">
      <w:pPr>
        <w:jc w:val="both"/>
        <w:rPr>
          <w:rFonts w:asciiTheme="minorHAnsi" w:hAnsiTheme="minorHAnsi" w:cstheme="minorHAnsi"/>
          <w:sz w:val="56"/>
          <w:szCs w:val="56"/>
          <w:lang w:val="en-US"/>
        </w:rPr>
      </w:pPr>
    </w:p>
    <w:p w14:paraId="46B0B747" w14:textId="77777777" w:rsidR="00E11167" w:rsidRPr="00774D21" w:rsidRDefault="00E11167" w:rsidP="00061E6C">
      <w:pPr>
        <w:jc w:val="both"/>
        <w:rPr>
          <w:rFonts w:asciiTheme="minorHAnsi" w:hAnsiTheme="minorHAnsi" w:cstheme="minorHAnsi"/>
          <w:lang w:val="en-US"/>
        </w:rPr>
      </w:pPr>
    </w:p>
    <w:p w14:paraId="0473EF6B" w14:textId="77777777" w:rsidR="00E11167" w:rsidRPr="00774D21" w:rsidRDefault="00E11167" w:rsidP="00061E6C">
      <w:pPr>
        <w:jc w:val="both"/>
        <w:rPr>
          <w:rFonts w:asciiTheme="minorHAnsi" w:hAnsiTheme="minorHAnsi" w:cstheme="minorHAnsi"/>
          <w:lang w:val="en-US"/>
        </w:rPr>
      </w:pPr>
    </w:p>
    <w:p w14:paraId="6EB4A06E" w14:textId="77777777" w:rsidR="00E11167" w:rsidRPr="00774D21" w:rsidRDefault="00E11167" w:rsidP="00061E6C">
      <w:pPr>
        <w:jc w:val="both"/>
        <w:rPr>
          <w:rFonts w:asciiTheme="minorHAnsi" w:hAnsiTheme="minorHAnsi" w:cstheme="minorHAnsi"/>
          <w:lang w:val="en-US"/>
        </w:rPr>
      </w:pPr>
    </w:p>
    <w:p w14:paraId="227B7D85" w14:textId="77777777" w:rsidR="00E11167" w:rsidRPr="00774D21" w:rsidRDefault="00E11167" w:rsidP="00061E6C">
      <w:pPr>
        <w:jc w:val="both"/>
        <w:rPr>
          <w:rFonts w:asciiTheme="minorHAnsi" w:hAnsiTheme="minorHAnsi" w:cstheme="minorHAnsi"/>
          <w:lang w:val="en-US"/>
        </w:rPr>
      </w:pPr>
    </w:p>
    <w:p w14:paraId="768B1DF9" w14:textId="77777777" w:rsidR="00E11167" w:rsidRPr="00774D21" w:rsidRDefault="00E11167" w:rsidP="00061E6C">
      <w:pPr>
        <w:jc w:val="both"/>
        <w:rPr>
          <w:rFonts w:asciiTheme="minorHAnsi" w:hAnsiTheme="minorHAnsi" w:cstheme="minorHAnsi"/>
          <w:sz w:val="20"/>
          <w:szCs w:val="20"/>
          <w:lang w:val="en-US"/>
        </w:rPr>
      </w:pPr>
    </w:p>
    <w:p w14:paraId="5209BE4F" w14:textId="77777777" w:rsidR="00E11167" w:rsidRPr="00774D21" w:rsidRDefault="00E11167" w:rsidP="00061E6C">
      <w:pPr>
        <w:jc w:val="both"/>
        <w:rPr>
          <w:rFonts w:asciiTheme="minorHAnsi" w:hAnsiTheme="minorHAnsi" w:cstheme="minorHAnsi"/>
          <w:sz w:val="20"/>
          <w:szCs w:val="20"/>
          <w:lang w:val="en-US"/>
        </w:rPr>
      </w:pPr>
    </w:p>
    <w:p w14:paraId="5AD6C96B" w14:textId="77777777" w:rsidR="00E11167" w:rsidRPr="00774D21" w:rsidRDefault="00E11167" w:rsidP="00061E6C">
      <w:pPr>
        <w:jc w:val="both"/>
        <w:rPr>
          <w:rFonts w:asciiTheme="minorHAnsi" w:hAnsiTheme="minorHAnsi" w:cstheme="minorHAnsi"/>
          <w:sz w:val="20"/>
          <w:szCs w:val="20"/>
          <w:lang w:val="en-US"/>
        </w:rPr>
      </w:pPr>
    </w:p>
    <w:p w14:paraId="7CF9FD36" w14:textId="77777777" w:rsidR="00E11167" w:rsidRPr="00774D21" w:rsidRDefault="00E11167" w:rsidP="00061E6C">
      <w:pPr>
        <w:jc w:val="both"/>
        <w:rPr>
          <w:rFonts w:asciiTheme="minorHAnsi" w:hAnsiTheme="minorHAnsi" w:cstheme="minorHAnsi"/>
          <w:sz w:val="20"/>
          <w:szCs w:val="20"/>
          <w:lang w:val="en-US"/>
        </w:rPr>
      </w:pPr>
    </w:p>
    <w:p w14:paraId="1D73FDAD" w14:textId="77777777" w:rsidR="00E11167" w:rsidRPr="00774D21" w:rsidRDefault="00E11167" w:rsidP="00061E6C">
      <w:pPr>
        <w:jc w:val="both"/>
        <w:rPr>
          <w:rFonts w:asciiTheme="minorHAnsi" w:hAnsiTheme="minorHAnsi" w:cstheme="minorHAnsi"/>
          <w:sz w:val="20"/>
          <w:szCs w:val="20"/>
          <w:lang w:val="en-US"/>
        </w:rPr>
      </w:pPr>
    </w:p>
    <w:p w14:paraId="05D78F79" w14:textId="77777777" w:rsidR="00E11167" w:rsidRPr="00774D21" w:rsidRDefault="00E11167" w:rsidP="00061E6C">
      <w:pPr>
        <w:jc w:val="both"/>
        <w:rPr>
          <w:rFonts w:asciiTheme="minorHAnsi" w:hAnsiTheme="minorHAnsi" w:cstheme="minorHAnsi"/>
          <w:sz w:val="20"/>
          <w:szCs w:val="20"/>
          <w:lang w:val="en-US"/>
        </w:rPr>
      </w:pPr>
    </w:p>
    <w:p w14:paraId="39A7BC38" w14:textId="77777777" w:rsidR="00E11167" w:rsidRPr="00774D21" w:rsidRDefault="00E11167" w:rsidP="00061E6C">
      <w:pPr>
        <w:jc w:val="both"/>
        <w:rPr>
          <w:rFonts w:asciiTheme="minorHAnsi" w:hAnsiTheme="minorHAnsi" w:cstheme="minorHAnsi"/>
          <w:sz w:val="20"/>
          <w:szCs w:val="20"/>
          <w:lang w:val="en-US"/>
        </w:rPr>
      </w:pPr>
    </w:p>
    <w:p w14:paraId="72EC9113" w14:textId="77777777" w:rsidR="00E11167" w:rsidRPr="00774D21" w:rsidRDefault="00E11167" w:rsidP="00061E6C">
      <w:pPr>
        <w:jc w:val="both"/>
        <w:rPr>
          <w:rFonts w:asciiTheme="minorHAnsi" w:hAnsiTheme="minorHAnsi" w:cstheme="minorHAnsi"/>
          <w:sz w:val="20"/>
          <w:szCs w:val="20"/>
          <w:lang w:val="en-US"/>
        </w:rPr>
      </w:pPr>
    </w:p>
    <w:p w14:paraId="788672D8" w14:textId="77777777" w:rsidR="00E11167" w:rsidRPr="00774D21" w:rsidRDefault="00E11167" w:rsidP="00061E6C">
      <w:pPr>
        <w:jc w:val="both"/>
        <w:rPr>
          <w:rFonts w:asciiTheme="minorHAnsi" w:hAnsiTheme="minorHAnsi" w:cstheme="minorHAnsi"/>
          <w:sz w:val="20"/>
          <w:szCs w:val="20"/>
          <w:lang w:val="en-US"/>
        </w:rPr>
      </w:pPr>
    </w:p>
    <w:p w14:paraId="58F0CCDE" w14:textId="77777777" w:rsidR="00E11167" w:rsidRPr="00774D21" w:rsidRDefault="00E11167" w:rsidP="00061E6C">
      <w:pPr>
        <w:jc w:val="both"/>
        <w:rPr>
          <w:rFonts w:asciiTheme="minorHAnsi" w:hAnsiTheme="minorHAnsi" w:cstheme="minorHAnsi"/>
          <w:color w:val="808080" w:themeColor="background1" w:themeShade="80"/>
          <w:sz w:val="20"/>
          <w:szCs w:val="20"/>
          <w:lang w:val="en-US"/>
        </w:rPr>
      </w:pPr>
      <w:r w:rsidRPr="00774D21">
        <w:rPr>
          <w:rFonts w:asciiTheme="minorHAnsi" w:hAnsiTheme="minorHAnsi" w:cstheme="minorHAnsi"/>
          <w:color w:val="808080" w:themeColor="background1" w:themeShade="80"/>
          <w:sz w:val="20"/>
          <w:szCs w:val="20"/>
          <w:lang w:val="en-US"/>
        </w:rPr>
        <w:t>Contact:</w:t>
      </w:r>
    </w:p>
    <w:p w14:paraId="28F038FE" w14:textId="77777777" w:rsidR="00E11167" w:rsidRPr="00774D21" w:rsidRDefault="00E11167" w:rsidP="00061E6C">
      <w:pPr>
        <w:jc w:val="both"/>
        <w:rPr>
          <w:rFonts w:asciiTheme="minorHAnsi" w:hAnsiTheme="minorHAnsi" w:cstheme="minorHAnsi"/>
          <w:color w:val="808080" w:themeColor="background1" w:themeShade="80"/>
          <w:sz w:val="20"/>
          <w:szCs w:val="20"/>
          <w:lang w:val="en-US"/>
        </w:rPr>
      </w:pPr>
      <w:r w:rsidRPr="00774D21">
        <w:rPr>
          <w:rFonts w:asciiTheme="minorHAnsi" w:hAnsiTheme="minorHAnsi" w:cstheme="minorHAnsi"/>
          <w:color w:val="808080" w:themeColor="background1" w:themeShade="80"/>
          <w:sz w:val="20"/>
          <w:szCs w:val="20"/>
          <w:lang w:val="en-US"/>
        </w:rPr>
        <w:t>INA</w:t>
      </w:r>
    </w:p>
    <w:p w14:paraId="22C721AC" w14:textId="77777777" w:rsidR="00E11167" w:rsidRPr="00774D21" w:rsidRDefault="00E11167" w:rsidP="00061E6C">
      <w:pPr>
        <w:jc w:val="both"/>
        <w:rPr>
          <w:rFonts w:asciiTheme="minorHAnsi" w:hAnsiTheme="minorHAnsi" w:cstheme="minorHAnsi"/>
          <w:color w:val="808080" w:themeColor="background1" w:themeShade="80"/>
          <w:sz w:val="20"/>
          <w:szCs w:val="20"/>
          <w:lang w:val="en-US"/>
        </w:rPr>
      </w:pPr>
      <w:r w:rsidRPr="00774D21">
        <w:rPr>
          <w:rFonts w:asciiTheme="minorHAnsi" w:hAnsiTheme="minorHAnsi" w:cstheme="minorHAnsi"/>
          <w:color w:val="808080" w:themeColor="background1" w:themeShade="80"/>
          <w:sz w:val="20"/>
          <w:szCs w:val="20"/>
          <w:lang w:val="en-US"/>
        </w:rPr>
        <w:t>Corporate Communications</w:t>
      </w:r>
      <w:r w:rsidR="00CE1B1F" w:rsidRPr="00774D21">
        <w:rPr>
          <w:rFonts w:asciiTheme="minorHAnsi" w:hAnsiTheme="minorHAnsi" w:cstheme="minorHAnsi"/>
          <w:color w:val="808080" w:themeColor="background1" w:themeShade="80"/>
          <w:sz w:val="20"/>
          <w:szCs w:val="20"/>
          <w:lang w:val="en-US"/>
        </w:rPr>
        <w:t xml:space="preserve"> and Marketing</w:t>
      </w:r>
    </w:p>
    <w:p w14:paraId="4C637C34" w14:textId="77777777" w:rsidR="00E11167" w:rsidRPr="00774D21" w:rsidRDefault="00E11167" w:rsidP="00061E6C">
      <w:pPr>
        <w:jc w:val="both"/>
        <w:rPr>
          <w:rFonts w:asciiTheme="minorHAnsi" w:hAnsiTheme="minorHAnsi" w:cstheme="minorHAnsi"/>
          <w:color w:val="808080" w:themeColor="background1" w:themeShade="80"/>
          <w:sz w:val="20"/>
          <w:szCs w:val="20"/>
          <w:lang w:val="en-US"/>
        </w:rPr>
      </w:pPr>
      <w:proofErr w:type="spellStart"/>
      <w:r w:rsidRPr="00774D21">
        <w:rPr>
          <w:rFonts w:asciiTheme="minorHAnsi" w:hAnsiTheme="minorHAnsi" w:cstheme="minorHAnsi"/>
          <w:color w:val="808080" w:themeColor="background1" w:themeShade="80"/>
          <w:sz w:val="20"/>
          <w:szCs w:val="20"/>
          <w:lang w:val="en-US"/>
        </w:rPr>
        <w:t>Avenija</w:t>
      </w:r>
      <w:proofErr w:type="spellEnd"/>
      <w:r w:rsidRPr="00774D21">
        <w:rPr>
          <w:rFonts w:asciiTheme="minorHAnsi" w:hAnsiTheme="minorHAnsi" w:cstheme="minorHAnsi"/>
          <w:color w:val="808080" w:themeColor="background1" w:themeShade="80"/>
          <w:sz w:val="20"/>
          <w:szCs w:val="20"/>
          <w:lang w:val="en-US"/>
        </w:rPr>
        <w:t xml:space="preserve"> </w:t>
      </w:r>
      <w:proofErr w:type="spellStart"/>
      <w:r w:rsidRPr="00774D21">
        <w:rPr>
          <w:rFonts w:asciiTheme="minorHAnsi" w:hAnsiTheme="minorHAnsi" w:cstheme="minorHAnsi"/>
          <w:color w:val="808080" w:themeColor="background1" w:themeShade="80"/>
          <w:sz w:val="20"/>
          <w:szCs w:val="20"/>
          <w:lang w:val="en-US"/>
        </w:rPr>
        <w:t>Ve</w:t>
      </w:r>
      <w:r w:rsidR="00C36AF1" w:rsidRPr="00774D21">
        <w:rPr>
          <w:rFonts w:asciiTheme="minorHAnsi" w:hAnsiTheme="minorHAnsi" w:cstheme="minorHAnsi"/>
          <w:color w:val="808080" w:themeColor="background1" w:themeShade="80"/>
          <w:sz w:val="20"/>
          <w:szCs w:val="20"/>
          <w:lang w:val="en-US"/>
        </w:rPr>
        <w:t>ć</w:t>
      </w:r>
      <w:r w:rsidRPr="00774D21">
        <w:rPr>
          <w:rFonts w:asciiTheme="minorHAnsi" w:hAnsiTheme="minorHAnsi" w:cstheme="minorHAnsi"/>
          <w:color w:val="808080" w:themeColor="background1" w:themeShade="80"/>
          <w:sz w:val="20"/>
          <w:szCs w:val="20"/>
          <w:lang w:val="en-US"/>
        </w:rPr>
        <w:t>eslava</w:t>
      </w:r>
      <w:proofErr w:type="spellEnd"/>
      <w:r w:rsidRPr="00774D21">
        <w:rPr>
          <w:rFonts w:asciiTheme="minorHAnsi" w:hAnsiTheme="minorHAnsi" w:cstheme="minorHAnsi"/>
          <w:color w:val="808080" w:themeColor="background1" w:themeShade="80"/>
          <w:sz w:val="20"/>
          <w:szCs w:val="20"/>
          <w:lang w:val="en-US"/>
        </w:rPr>
        <w:t xml:space="preserve"> </w:t>
      </w:r>
      <w:proofErr w:type="spellStart"/>
      <w:r w:rsidRPr="00774D21">
        <w:rPr>
          <w:rFonts w:asciiTheme="minorHAnsi" w:hAnsiTheme="minorHAnsi" w:cstheme="minorHAnsi"/>
          <w:color w:val="808080" w:themeColor="background1" w:themeShade="80"/>
          <w:sz w:val="20"/>
          <w:szCs w:val="20"/>
          <w:lang w:val="en-US"/>
        </w:rPr>
        <w:t>Holjevca</w:t>
      </w:r>
      <w:proofErr w:type="spellEnd"/>
      <w:r w:rsidRPr="00774D21">
        <w:rPr>
          <w:rFonts w:asciiTheme="minorHAnsi" w:hAnsiTheme="minorHAnsi" w:cstheme="minorHAnsi"/>
          <w:color w:val="808080" w:themeColor="background1" w:themeShade="80"/>
          <w:sz w:val="20"/>
          <w:szCs w:val="20"/>
          <w:lang w:val="en-US"/>
        </w:rPr>
        <w:t xml:space="preserve"> 10, Zagreb</w:t>
      </w:r>
    </w:p>
    <w:p w14:paraId="1FA0C3FD" w14:textId="77777777" w:rsidR="00E11167" w:rsidRPr="00774D21" w:rsidRDefault="00E11167" w:rsidP="00061E6C">
      <w:pPr>
        <w:jc w:val="both"/>
        <w:rPr>
          <w:rFonts w:asciiTheme="minorHAnsi" w:hAnsiTheme="minorHAnsi" w:cstheme="minorHAnsi"/>
          <w:color w:val="808080" w:themeColor="background1" w:themeShade="80"/>
          <w:sz w:val="20"/>
          <w:szCs w:val="20"/>
          <w:lang w:val="en-US"/>
        </w:rPr>
      </w:pPr>
    </w:p>
    <w:p w14:paraId="758B865E" w14:textId="77777777" w:rsidR="00E11167" w:rsidRPr="00774D21" w:rsidRDefault="00E11167" w:rsidP="00061E6C">
      <w:pPr>
        <w:jc w:val="both"/>
        <w:rPr>
          <w:rFonts w:asciiTheme="minorHAnsi" w:hAnsiTheme="minorHAnsi" w:cstheme="minorHAnsi"/>
          <w:color w:val="808080" w:themeColor="background1" w:themeShade="80"/>
          <w:sz w:val="20"/>
          <w:szCs w:val="20"/>
          <w:lang w:val="en-US"/>
        </w:rPr>
      </w:pPr>
      <w:r w:rsidRPr="00774D21">
        <w:rPr>
          <w:rFonts w:asciiTheme="minorHAnsi" w:hAnsiTheme="minorHAnsi" w:cstheme="minorHAnsi"/>
          <w:color w:val="808080" w:themeColor="background1" w:themeShade="80"/>
          <w:sz w:val="20"/>
          <w:szCs w:val="20"/>
          <w:lang w:val="en-US"/>
        </w:rPr>
        <w:t>Public Relations</w:t>
      </w:r>
    </w:p>
    <w:p w14:paraId="04AEAC9A" w14:textId="77777777" w:rsidR="00E11167" w:rsidRPr="00774D21" w:rsidRDefault="00E11167" w:rsidP="00061E6C">
      <w:pPr>
        <w:jc w:val="both"/>
        <w:rPr>
          <w:rFonts w:asciiTheme="minorHAnsi" w:hAnsiTheme="minorHAnsi" w:cstheme="minorHAnsi"/>
          <w:color w:val="808080" w:themeColor="background1" w:themeShade="80"/>
          <w:sz w:val="20"/>
          <w:szCs w:val="20"/>
          <w:lang w:val="en-US"/>
        </w:rPr>
      </w:pPr>
      <w:r w:rsidRPr="00774D21">
        <w:rPr>
          <w:rFonts w:asciiTheme="minorHAnsi" w:hAnsiTheme="minorHAnsi" w:cstheme="minorHAnsi"/>
          <w:color w:val="808080" w:themeColor="background1" w:themeShade="80"/>
          <w:sz w:val="20"/>
          <w:szCs w:val="20"/>
          <w:lang w:val="en-US"/>
        </w:rPr>
        <w:t xml:space="preserve">E-mail:  </w:t>
      </w:r>
      <w:hyperlink r:id="rId8" w:history="1">
        <w:r w:rsidR="0020071B" w:rsidRPr="00774D21">
          <w:rPr>
            <w:rStyle w:val="Hyperlink"/>
            <w:rFonts w:asciiTheme="minorHAnsi" w:hAnsiTheme="minorHAnsi" w:cstheme="minorHAnsi"/>
            <w:sz w:val="20"/>
            <w:szCs w:val="20"/>
            <w:lang w:val="en-US"/>
          </w:rPr>
          <w:t>pr@ina.hr</w:t>
        </w:r>
      </w:hyperlink>
      <w:r w:rsidR="0020071B" w:rsidRPr="00774D21">
        <w:rPr>
          <w:rFonts w:asciiTheme="minorHAnsi" w:hAnsiTheme="minorHAnsi" w:cstheme="minorHAnsi"/>
          <w:color w:val="808080" w:themeColor="background1" w:themeShade="80"/>
          <w:sz w:val="20"/>
          <w:szCs w:val="20"/>
          <w:lang w:val="en-US"/>
        </w:rPr>
        <w:t xml:space="preserve"> </w:t>
      </w:r>
      <w:hyperlink r:id="rId9" w:history="1"/>
      <w:r w:rsidR="00ED2EF8" w:rsidRPr="00774D21">
        <w:t xml:space="preserve"> </w:t>
      </w:r>
    </w:p>
    <w:p w14:paraId="3C204B84" w14:textId="77777777" w:rsidR="00E11167" w:rsidRPr="00774D21" w:rsidRDefault="00E11167" w:rsidP="00061E6C">
      <w:pPr>
        <w:jc w:val="both"/>
        <w:rPr>
          <w:rFonts w:asciiTheme="minorHAnsi" w:hAnsiTheme="minorHAnsi" w:cstheme="minorHAnsi"/>
          <w:color w:val="808080" w:themeColor="background1" w:themeShade="80"/>
          <w:sz w:val="20"/>
          <w:szCs w:val="20"/>
          <w:lang w:val="en-US"/>
        </w:rPr>
      </w:pPr>
      <w:r w:rsidRPr="00774D21">
        <w:rPr>
          <w:rFonts w:asciiTheme="minorHAnsi" w:hAnsiTheme="minorHAnsi" w:cstheme="minorHAnsi"/>
          <w:color w:val="808080" w:themeColor="background1" w:themeShade="80"/>
          <w:sz w:val="20"/>
          <w:szCs w:val="20"/>
          <w:lang w:val="en-US"/>
        </w:rPr>
        <w:t xml:space="preserve">Press Centre at </w:t>
      </w:r>
      <w:hyperlink r:id="rId10" w:history="1">
        <w:r w:rsidRPr="00774D21">
          <w:rPr>
            <w:rStyle w:val="Hyperlink"/>
            <w:rFonts w:asciiTheme="minorHAnsi" w:hAnsiTheme="minorHAnsi" w:cstheme="minorHAnsi"/>
            <w:color w:val="808080" w:themeColor="background1" w:themeShade="80"/>
            <w:lang w:val="en-US"/>
          </w:rPr>
          <w:t>www.ina.hr</w:t>
        </w:r>
      </w:hyperlink>
      <w:r w:rsidRPr="00774D21">
        <w:rPr>
          <w:rFonts w:asciiTheme="minorHAnsi" w:hAnsiTheme="minorHAnsi" w:cstheme="minorHAnsi"/>
          <w:color w:val="808080" w:themeColor="background1" w:themeShade="80"/>
          <w:sz w:val="20"/>
          <w:szCs w:val="20"/>
          <w:lang w:val="en-US"/>
        </w:rPr>
        <w:t xml:space="preserve"> </w:t>
      </w:r>
    </w:p>
    <w:p w14:paraId="3DFDC9F1" w14:textId="77777777" w:rsidR="00E11167" w:rsidRPr="00774D21" w:rsidRDefault="00E11167" w:rsidP="00061E6C">
      <w:pPr>
        <w:jc w:val="both"/>
        <w:rPr>
          <w:rFonts w:asciiTheme="minorHAnsi" w:hAnsiTheme="minorHAnsi" w:cstheme="minorHAnsi"/>
          <w:lang w:val="en-US"/>
        </w:rPr>
        <w:sectPr w:rsidR="00E11167" w:rsidRPr="00774D21" w:rsidSect="0039152A">
          <w:headerReference w:type="default" r:id="rId11"/>
          <w:footerReference w:type="default" r:id="rId12"/>
          <w:pgSz w:w="11906" w:h="16838" w:code="9"/>
          <w:pgMar w:top="3402" w:right="1134" w:bottom="1843" w:left="1418" w:header="851" w:footer="459" w:gutter="0"/>
          <w:cols w:space="708"/>
          <w:docGrid w:linePitch="360"/>
        </w:sectPr>
      </w:pPr>
    </w:p>
    <w:p w14:paraId="4C38E4DD" w14:textId="77777777" w:rsidR="00F8747C" w:rsidRPr="00774D21" w:rsidRDefault="00F8747C" w:rsidP="00061E6C">
      <w:pPr>
        <w:jc w:val="both"/>
        <w:rPr>
          <w:rFonts w:asciiTheme="minorHAnsi" w:hAnsiTheme="minorHAnsi" w:cstheme="minorHAnsi"/>
          <w:b/>
          <w:sz w:val="28"/>
          <w:szCs w:val="28"/>
          <w:lang w:val="en-US"/>
        </w:rPr>
      </w:pPr>
      <w:bookmarkStart w:id="0" w:name="OLE_LINK1"/>
    </w:p>
    <w:p w14:paraId="3DB0C29C" w14:textId="77777777" w:rsidR="00CA2024" w:rsidRPr="00774D21" w:rsidRDefault="00CA2024" w:rsidP="00061E6C">
      <w:pPr>
        <w:jc w:val="both"/>
        <w:rPr>
          <w:rFonts w:asciiTheme="minorHAnsi" w:hAnsiTheme="minorHAnsi" w:cstheme="minorHAnsi"/>
          <w:b/>
          <w:sz w:val="28"/>
          <w:szCs w:val="28"/>
          <w:lang w:val="en-US"/>
        </w:rPr>
      </w:pPr>
    </w:p>
    <w:p w14:paraId="62BF5F72" w14:textId="77777777" w:rsidR="00C56D4E" w:rsidRPr="00774D21" w:rsidRDefault="00C56D4E" w:rsidP="00061E6C">
      <w:pPr>
        <w:jc w:val="center"/>
        <w:rPr>
          <w:rFonts w:asciiTheme="minorHAnsi" w:hAnsiTheme="minorHAnsi" w:cstheme="minorHAnsi"/>
          <w:b/>
          <w:sz w:val="28"/>
          <w:szCs w:val="28"/>
          <w:lang w:val="en-US"/>
        </w:rPr>
      </w:pPr>
    </w:p>
    <w:p w14:paraId="4126A9B9" w14:textId="5A3CD3A5" w:rsidR="00CA2024" w:rsidRPr="00774D21" w:rsidRDefault="00E7256A" w:rsidP="00061E6C">
      <w:pPr>
        <w:jc w:val="center"/>
        <w:rPr>
          <w:rFonts w:asciiTheme="minorHAnsi" w:hAnsiTheme="minorHAnsi" w:cstheme="minorHAnsi"/>
          <w:b/>
          <w:sz w:val="28"/>
          <w:szCs w:val="28"/>
          <w:lang w:val="en-US"/>
        </w:rPr>
      </w:pPr>
      <w:r w:rsidRPr="00774D21">
        <w:rPr>
          <w:rFonts w:asciiTheme="minorHAnsi" w:hAnsiTheme="minorHAnsi" w:cstheme="minorHAnsi"/>
          <w:b/>
          <w:sz w:val="28"/>
          <w:szCs w:val="28"/>
          <w:lang w:val="en-US"/>
        </w:rPr>
        <w:t xml:space="preserve">Slowly improving external circumstances reflected on INA Group financial results </w:t>
      </w:r>
    </w:p>
    <w:p w14:paraId="0349E9E3" w14:textId="77777777" w:rsidR="00E11167" w:rsidRPr="00774D21" w:rsidRDefault="00E11167" w:rsidP="00061E6C">
      <w:pPr>
        <w:jc w:val="both"/>
        <w:rPr>
          <w:rFonts w:asciiTheme="minorHAnsi" w:hAnsiTheme="minorHAnsi" w:cstheme="minorHAnsi"/>
          <w:lang w:val="en-US"/>
        </w:rPr>
      </w:pPr>
    </w:p>
    <w:p w14:paraId="459E6E79" w14:textId="77777777" w:rsidR="00E11167" w:rsidRPr="00774D21" w:rsidRDefault="00E11167" w:rsidP="00061E6C">
      <w:pPr>
        <w:spacing w:line="360" w:lineRule="auto"/>
        <w:jc w:val="both"/>
        <w:rPr>
          <w:rFonts w:asciiTheme="minorHAnsi" w:hAnsiTheme="minorHAnsi" w:cstheme="minorHAnsi"/>
          <w:b/>
          <w:lang w:val="en-US"/>
        </w:rPr>
      </w:pPr>
      <w:r w:rsidRPr="00774D21">
        <w:rPr>
          <w:rFonts w:asciiTheme="minorHAnsi" w:hAnsiTheme="minorHAnsi" w:cstheme="minorHAnsi"/>
          <w:b/>
          <w:lang w:val="en-US"/>
        </w:rPr>
        <w:t>Key achievements</w:t>
      </w:r>
    </w:p>
    <w:p w14:paraId="6A00FCF6" w14:textId="0A06CAE5" w:rsidR="004F08FF" w:rsidRPr="00774D21" w:rsidRDefault="004F08FF" w:rsidP="00061E6C">
      <w:pPr>
        <w:pStyle w:val="ListParagraph"/>
        <w:numPr>
          <w:ilvl w:val="0"/>
          <w:numId w:val="1"/>
        </w:numPr>
        <w:spacing w:line="360" w:lineRule="auto"/>
        <w:jc w:val="both"/>
        <w:rPr>
          <w:rFonts w:asciiTheme="minorHAnsi" w:hAnsiTheme="minorHAnsi" w:cstheme="minorHAnsi"/>
          <w:lang w:val="en-US"/>
        </w:rPr>
      </w:pPr>
      <w:r w:rsidRPr="00774D21">
        <w:rPr>
          <w:rFonts w:asciiTheme="minorHAnsi" w:hAnsiTheme="minorHAnsi" w:cstheme="minorHAnsi"/>
          <w:lang w:val="en-US"/>
        </w:rPr>
        <w:t xml:space="preserve">Net sales revenues amounted to HRK </w:t>
      </w:r>
      <w:r w:rsidR="00667BFA" w:rsidRPr="00774D21">
        <w:rPr>
          <w:rFonts w:asciiTheme="minorHAnsi" w:hAnsiTheme="minorHAnsi" w:cstheme="minorHAnsi"/>
          <w:lang w:val="en-US"/>
        </w:rPr>
        <w:t>11</w:t>
      </w:r>
      <w:r w:rsidR="00203CE6" w:rsidRPr="00774D21">
        <w:rPr>
          <w:rFonts w:asciiTheme="minorHAnsi" w:hAnsiTheme="minorHAnsi" w:cstheme="minorHAnsi"/>
          <w:lang w:val="en-US"/>
        </w:rPr>
        <w:t>,</w:t>
      </w:r>
      <w:r w:rsidR="00667BFA" w:rsidRPr="00774D21">
        <w:rPr>
          <w:rFonts w:asciiTheme="minorHAnsi" w:hAnsiTheme="minorHAnsi" w:cstheme="minorHAnsi"/>
          <w:lang w:val="en-US"/>
        </w:rPr>
        <w:t>209</w:t>
      </w:r>
      <w:r w:rsidR="00203CE6" w:rsidRPr="00774D21">
        <w:rPr>
          <w:rFonts w:asciiTheme="minorHAnsi" w:hAnsiTheme="minorHAnsi" w:cstheme="minorHAnsi"/>
          <w:lang w:val="en-US"/>
        </w:rPr>
        <w:t xml:space="preserve"> </w:t>
      </w:r>
      <w:r w:rsidR="00ED2EF8" w:rsidRPr="00774D21">
        <w:rPr>
          <w:rFonts w:asciiTheme="minorHAnsi" w:hAnsiTheme="minorHAnsi" w:cstheme="minorHAnsi"/>
          <w:lang w:val="en-US"/>
        </w:rPr>
        <w:t>m</w:t>
      </w:r>
      <w:r w:rsidR="00667BB9" w:rsidRPr="00774D21">
        <w:rPr>
          <w:rFonts w:asciiTheme="minorHAnsi" w:hAnsiTheme="minorHAnsi" w:cstheme="minorHAnsi"/>
          <w:lang w:val="en-US"/>
        </w:rPr>
        <w:t>illion</w:t>
      </w:r>
    </w:p>
    <w:p w14:paraId="42F55484" w14:textId="12ADECBB" w:rsidR="003F06AB" w:rsidRPr="00774D21" w:rsidRDefault="003F06AB" w:rsidP="00061E6C">
      <w:pPr>
        <w:pStyle w:val="ListParagraph"/>
        <w:numPr>
          <w:ilvl w:val="0"/>
          <w:numId w:val="1"/>
        </w:numPr>
        <w:spacing w:line="360" w:lineRule="auto"/>
        <w:jc w:val="both"/>
        <w:rPr>
          <w:rFonts w:asciiTheme="minorHAnsi" w:hAnsiTheme="minorHAnsi" w:cstheme="minorHAnsi"/>
          <w:lang w:val="en-US"/>
        </w:rPr>
      </w:pPr>
      <w:r w:rsidRPr="00774D21">
        <w:rPr>
          <w:rFonts w:asciiTheme="minorHAnsi" w:hAnsiTheme="minorHAnsi" w:cstheme="minorHAnsi"/>
          <w:lang w:val="en-US"/>
        </w:rPr>
        <w:t xml:space="preserve">CCS EBITDA excl. special items amounted to HRK </w:t>
      </w:r>
      <w:r w:rsidR="00667BFA" w:rsidRPr="00774D21">
        <w:rPr>
          <w:rFonts w:asciiTheme="minorHAnsi" w:hAnsiTheme="minorHAnsi" w:cstheme="minorHAnsi"/>
          <w:lang w:val="en-US"/>
        </w:rPr>
        <w:t>1,340</w:t>
      </w:r>
      <w:r w:rsidR="00203CE6" w:rsidRPr="00774D21">
        <w:rPr>
          <w:rFonts w:asciiTheme="minorHAnsi" w:hAnsiTheme="minorHAnsi" w:cstheme="minorHAnsi"/>
          <w:lang w:val="en-US"/>
        </w:rPr>
        <w:t xml:space="preserve"> </w:t>
      </w:r>
      <w:r w:rsidRPr="00774D21">
        <w:rPr>
          <w:rFonts w:asciiTheme="minorHAnsi" w:hAnsiTheme="minorHAnsi" w:cstheme="minorHAnsi"/>
          <w:lang w:val="en-US"/>
        </w:rPr>
        <w:t>million</w:t>
      </w:r>
    </w:p>
    <w:p w14:paraId="58B81C0D" w14:textId="059B4B8E" w:rsidR="00830C8F" w:rsidRPr="00774D21" w:rsidRDefault="005A2D68" w:rsidP="00061E6C">
      <w:pPr>
        <w:pStyle w:val="ListParagraph"/>
        <w:numPr>
          <w:ilvl w:val="0"/>
          <w:numId w:val="1"/>
        </w:numPr>
        <w:spacing w:line="360" w:lineRule="auto"/>
        <w:jc w:val="both"/>
        <w:rPr>
          <w:rFonts w:asciiTheme="minorHAnsi" w:hAnsiTheme="minorHAnsi" w:cstheme="minorHAnsi"/>
          <w:lang w:val="en-US"/>
        </w:rPr>
      </w:pPr>
      <w:r w:rsidRPr="00774D21">
        <w:rPr>
          <w:rFonts w:asciiTheme="minorHAnsi" w:hAnsiTheme="minorHAnsi" w:cstheme="minorHAnsi"/>
          <w:lang w:val="en-US"/>
        </w:rPr>
        <w:t xml:space="preserve">CAPEX amounted to HRK </w:t>
      </w:r>
      <w:r w:rsidR="00667BFA" w:rsidRPr="00774D21">
        <w:rPr>
          <w:rFonts w:asciiTheme="minorHAnsi" w:hAnsiTheme="minorHAnsi" w:cstheme="minorHAnsi"/>
          <w:lang w:val="en-US"/>
        </w:rPr>
        <w:t>750</w:t>
      </w:r>
      <w:r w:rsidR="00203CE6" w:rsidRPr="00774D21">
        <w:rPr>
          <w:rFonts w:asciiTheme="minorHAnsi" w:hAnsiTheme="minorHAnsi" w:cstheme="minorHAnsi"/>
          <w:lang w:val="en-US"/>
        </w:rPr>
        <w:t xml:space="preserve"> </w:t>
      </w:r>
      <w:r w:rsidR="00ED2EF8" w:rsidRPr="00774D21">
        <w:rPr>
          <w:rFonts w:asciiTheme="minorHAnsi" w:hAnsiTheme="minorHAnsi" w:cstheme="minorHAnsi"/>
          <w:lang w:val="en-US"/>
        </w:rPr>
        <w:t>m</w:t>
      </w:r>
      <w:r w:rsidR="00F01915" w:rsidRPr="00774D21">
        <w:rPr>
          <w:rFonts w:asciiTheme="minorHAnsi" w:hAnsiTheme="minorHAnsi" w:cstheme="minorHAnsi"/>
          <w:lang w:val="en-US"/>
        </w:rPr>
        <w:t>illion</w:t>
      </w:r>
      <w:r w:rsidRPr="00774D21">
        <w:rPr>
          <w:rFonts w:asciiTheme="minorHAnsi" w:hAnsiTheme="minorHAnsi" w:cstheme="minorHAnsi"/>
          <w:lang w:val="en-US"/>
        </w:rPr>
        <w:t xml:space="preserve"> </w:t>
      </w:r>
    </w:p>
    <w:p w14:paraId="11DDAAE1" w14:textId="57B81D18" w:rsidR="00497C19" w:rsidRPr="00774D21" w:rsidRDefault="00203CE6" w:rsidP="00061E6C">
      <w:pPr>
        <w:pStyle w:val="ListParagraph"/>
        <w:numPr>
          <w:ilvl w:val="0"/>
          <w:numId w:val="1"/>
        </w:numPr>
        <w:spacing w:line="360" w:lineRule="auto"/>
        <w:jc w:val="both"/>
        <w:rPr>
          <w:rFonts w:asciiTheme="minorHAnsi" w:hAnsiTheme="minorHAnsi" w:cstheme="minorHAnsi"/>
          <w:lang w:val="en-US"/>
        </w:rPr>
      </w:pPr>
      <w:r w:rsidRPr="00774D21">
        <w:rPr>
          <w:rFonts w:asciiTheme="minorHAnsi" w:hAnsiTheme="minorHAnsi" w:cstheme="minorHAnsi"/>
          <w:lang w:val="en-US"/>
        </w:rPr>
        <w:t>Net Operating</w:t>
      </w:r>
      <w:r w:rsidR="00230CD8" w:rsidRPr="00774D21">
        <w:rPr>
          <w:rFonts w:asciiTheme="minorHAnsi" w:hAnsiTheme="minorHAnsi" w:cstheme="minorHAnsi"/>
          <w:lang w:val="en-US"/>
        </w:rPr>
        <w:t xml:space="preserve"> Cash Flow amounted to HRK </w:t>
      </w:r>
      <w:r w:rsidR="00667BFA" w:rsidRPr="00774D21">
        <w:rPr>
          <w:rFonts w:asciiTheme="minorHAnsi" w:hAnsiTheme="minorHAnsi" w:cstheme="minorHAnsi"/>
          <w:lang w:val="en-US"/>
        </w:rPr>
        <w:t>798</w:t>
      </w:r>
      <w:r w:rsidRPr="00774D21">
        <w:rPr>
          <w:rFonts w:asciiTheme="minorHAnsi" w:hAnsiTheme="minorHAnsi" w:cstheme="minorHAnsi"/>
          <w:lang w:val="en-US"/>
        </w:rPr>
        <w:t xml:space="preserve"> </w:t>
      </w:r>
      <w:r w:rsidR="00230CD8" w:rsidRPr="00774D21">
        <w:rPr>
          <w:rFonts w:asciiTheme="minorHAnsi" w:hAnsiTheme="minorHAnsi" w:cstheme="minorHAnsi"/>
          <w:lang w:val="en-US"/>
        </w:rPr>
        <w:t xml:space="preserve">million </w:t>
      </w:r>
    </w:p>
    <w:p w14:paraId="6CDCD634" w14:textId="77777777" w:rsidR="00E11167" w:rsidRPr="00774D21" w:rsidRDefault="00E11167" w:rsidP="00061E6C">
      <w:pPr>
        <w:spacing w:line="360" w:lineRule="auto"/>
        <w:jc w:val="both"/>
        <w:rPr>
          <w:rFonts w:asciiTheme="minorHAnsi" w:hAnsiTheme="minorHAnsi" w:cstheme="minorHAnsi"/>
          <w:b/>
          <w:lang w:val="en-US"/>
        </w:rPr>
      </w:pPr>
    </w:p>
    <w:p w14:paraId="2859C65E" w14:textId="362C2337" w:rsidR="00667BFA" w:rsidRPr="00774D21" w:rsidRDefault="00E11167" w:rsidP="00667BFA">
      <w:pPr>
        <w:spacing w:line="360" w:lineRule="auto"/>
        <w:jc w:val="both"/>
        <w:rPr>
          <w:rFonts w:asciiTheme="minorHAnsi" w:hAnsiTheme="minorHAnsi" w:cstheme="minorHAnsi"/>
          <w:b/>
          <w:lang w:val="en-US"/>
        </w:rPr>
      </w:pPr>
      <w:r w:rsidRPr="00774D21">
        <w:rPr>
          <w:rFonts w:asciiTheme="minorHAnsi" w:hAnsiTheme="minorHAnsi" w:cstheme="minorHAnsi"/>
          <w:b/>
          <w:lang w:val="en-US"/>
        </w:rPr>
        <w:t xml:space="preserve">Zagreb, </w:t>
      </w:r>
      <w:r w:rsidR="00667BFA" w:rsidRPr="00774D21">
        <w:rPr>
          <w:rFonts w:asciiTheme="minorHAnsi" w:hAnsiTheme="minorHAnsi" w:cstheme="minorHAnsi"/>
          <w:b/>
          <w:lang w:val="en-US"/>
        </w:rPr>
        <w:t>October 30</w:t>
      </w:r>
      <w:r w:rsidR="003F115B" w:rsidRPr="00774D21">
        <w:rPr>
          <w:rFonts w:asciiTheme="minorHAnsi" w:hAnsiTheme="minorHAnsi" w:cstheme="minorHAnsi"/>
          <w:b/>
          <w:lang w:val="en-US"/>
        </w:rPr>
        <w:t>, 2020</w:t>
      </w:r>
      <w:r w:rsidRPr="00774D21">
        <w:rPr>
          <w:rFonts w:asciiTheme="minorHAnsi" w:hAnsiTheme="minorHAnsi" w:cstheme="minorHAnsi"/>
          <w:b/>
          <w:lang w:val="en-US"/>
        </w:rPr>
        <w:t xml:space="preserve"> –</w:t>
      </w:r>
      <w:r w:rsidR="0011355F" w:rsidRPr="00774D21">
        <w:rPr>
          <w:rFonts w:asciiTheme="minorHAnsi" w:hAnsiTheme="minorHAnsi" w:cstheme="minorHAnsi"/>
          <w:b/>
          <w:lang w:val="en-US"/>
        </w:rPr>
        <w:t xml:space="preserve"> </w:t>
      </w:r>
      <w:r w:rsidR="00667BFA" w:rsidRPr="00774D21">
        <w:rPr>
          <w:rFonts w:asciiTheme="minorHAnsi" w:hAnsiTheme="minorHAnsi" w:cstheme="minorHAnsi"/>
          <w:b/>
          <w:lang w:val="en-US"/>
        </w:rPr>
        <w:t>This year, 2020, continues to be one of the most challenging years for the entire oil &amp; gas industry and</w:t>
      </w:r>
      <w:r w:rsidR="0058302C" w:rsidRPr="00774D21">
        <w:rPr>
          <w:rFonts w:asciiTheme="minorHAnsi" w:hAnsiTheme="minorHAnsi" w:cstheme="minorHAnsi"/>
          <w:b/>
          <w:lang w:val="en-US"/>
        </w:rPr>
        <w:t>, consequently, for INA</w:t>
      </w:r>
      <w:r w:rsidR="00667BFA" w:rsidRPr="00774D21">
        <w:rPr>
          <w:rFonts w:asciiTheme="minorHAnsi" w:hAnsiTheme="minorHAnsi" w:cstheme="minorHAnsi"/>
          <w:b/>
          <w:lang w:val="en-US"/>
        </w:rPr>
        <w:t>. Although the oil markets partially stabilized, the price environment is still far from pre-crisis levels. Upstream is burdened by lower realized prices, while Downstream witnesses lower demand and deteriorated refining margins.</w:t>
      </w:r>
    </w:p>
    <w:p w14:paraId="06BD7098" w14:textId="3E3807AA" w:rsidR="00665B52" w:rsidRPr="00774D21" w:rsidRDefault="00665B52" w:rsidP="00667BFA">
      <w:pPr>
        <w:spacing w:line="360" w:lineRule="auto"/>
        <w:jc w:val="both"/>
        <w:rPr>
          <w:rFonts w:asciiTheme="minorHAnsi" w:hAnsiTheme="minorHAnsi" w:cstheme="minorHAnsi"/>
          <w:lang w:val="en-US"/>
        </w:rPr>
      </w:pPr>
      <w:r w:rsidRPr="00774D21">
        <w:rPr>
          <w:rFonts w:asciiTheme="minorHAnsi" w:hAnsiTheme="minorHAnsi" w:cstheme="minorHAnsi"/>
          <w:lang w:val="en-US"/>
        </w:rPr>
        <w:t>CCS EBITDA excl. special items of INA Group amounted to HRK 1,340 million in the first nine months of 2020, of which around 40% was generated in Q3 2020 in line with the usual seasonality trends. This is 44% decline compared to the same period of 2019, still the reported EBITDA turned positive in Q3 2020</w:t>
      </w:r>
      <w:r w:rsidR="00523E37">
        <w:rPr>
          <w:rFonts w:asciiTheme="minorHAnsi" w:hAnsiTheme="minorHAnsi" w:cstheme="minorHAnsi"/>
          <w:lang w:val="en-US"/>
        </w:rPr>
        <w:t xml:space="preserve"> and amounted to HRK 470 million</w:t>
      </w:r>
      <w:r w:rsidRPr="00774D21">
        <w:rPr>
          <w:rFonts w:asciiTheme="minorHAnsi" w:hAnsiTheme="minorHAnsi" w:cstheme="minorHAnsi"/>
          <w:lang w:val="en-US"/>
        </w:rPr>
        <w:t>.</w:t>
      </w:r>
      <w:r w:rsidR="002172C1" w:rsidRPr="00774D21" w:rsidDel="002172C1">
        <w:rPr>
          <w:rFonts w:asciiTheme="minorHAnsi" w:hAnsiTheme="minorHAnsi" w:cstheme="minorHAnsi"/>
          <w:lang w:val="en-US"/>
        </w:rPr>
        <w:t xml:space="preserve"> </w:t>
      </w:r>
    </w:p>
    <w:p w14:paraId="02309D66" w14:textId="77777777" w:rsidR="009F1534" w:rsidRDefault="00667BFA" w:rsidP="00667BFA">
      <w:pPr>
        <w:spacing w:line="360" w:lineRule="auto"/>
        <w:jc w:val="both"/>
        <w:rPr>
          <w:rFonts w:asciiTheme="minorHAnsi" w:hAnsiTheme="minorHAnsi" w:cstheme="minorHAnsi"/>
          <w:lang w:val="en-US"/>
        </w:rPr>
      </w:pPr>
      <w:r w:rsidRPr="00774D21">
        <w:rPr>
          <w:rFonts w:asciiTheme="minorHAnsi" w:hAnsiTheme="minorHAnsi" w:cstheme="minorHAnsi"/>
          <w:lang w:val="en-US"/>
        </w:rPr>
        <w:t xml:space="preserve">Operation of Exploration and Production is marked with the combination of 13% lower production due to natural decline and the decrease in realized hydrocarbon prices, driving EBITDA to HRK 707 million. </w:t>
      </w:r>
    </w:p>
    <w:p w14:paraId="1DF89FF2" w14:textId="2091532D" w:rsidR="00667BFA" w:rsidRPr="00774D21" w:rsidRDefault="00667BFA" w:rsidP="00667BFA">
      <w:pPr>
        <w:spacing w:line="360" w:lineRule="auto"/>
        <w:jc w:val="both"/>
        <w:rPr>
          <w:rFonts w:asciiTheme="minorHAnsi" w:hAnsiTheme="minorHAnsi" w:cstheme="minorHAnsi"/>
          <w:lang w:val="en-US"/>
        </w:rPr>
      </w:pPr>
      <w:bookmarkStart w:id="1" w:name="_GoBack"/>
      <w:bookmarkEnd w:id="1"/>
      <w:r w:rsidRPr="00774D21">
        <w:rPr>
          <w:rFonts w:asciiTheme="minorHAnsi" w:hAnsiTheme="minorHAnsi" w:cstheme="minorHAnsi"/>
          <w:lang w:val="en-US"/>
        </w:rPr>
        <w:t xml:space="preserve">CCS EBITDA excluding special items of Refining and Marketing including Consumer Services and Retail stayed positive at HRK 536 million in Q1-Q3 2020, mainly due to the Retail contribution and additionally supported by higher share of own product sales and cost saving measures, needed to offset the effects of the economic downturn and lower demand. Retail </w:t>
      </w:r>
      <w:r w:rsidRPr="00774D21">
        <w:rPr>
          <w:rFonts w:asciiTheme="minorHAnsi" w:hAnsiTheme="minorHAnsi" w:cstheme="minorHAnsi"/>
          <w:lang w:val="en-US"/>
        </w:rPr>
        <w:lastRenderedPageBreak/>
        <w:t xml:space="preserve">sales volumes, although 16% lower in Q1-Q3 2020, compared to the same period in 2019, show a healthy spike in Q3 2020, with almost 300 </w:t>
      </w:r>
      <w:proofErr w:type="spellStart"/>
      <w:r w:rsidRPr="00774D21">
        <w:rPr>
          <w:rFonts w:asciiTheme="minorHAnsi" w:hAnsiTheme="minorHAnsi" w:cstheme="minorHAnsi"/>
          <w:lang w:val="en-US"/>
        </w:rPr>
        <w:t>kt</w:t>
      </w:r>
      <w:proofErr w:type="spellEnd"/>
      <w:r w:rsidRPr="00774D21">
        <w:rPr>
          <w:rFonts w:asciiTheme="minorHAnsi" w:hAnsiTheme="minorHAnsi" w:cstheme="minorHAnsi"/>
          <w:lang w:val="en-US"/>
        </w:rPr>
        <w:t xml:space="preserve"> </w:t>
      </w:r>
      <w:r w:rsidR="00187E79">
        <w:rPr>
          <w:rFonts w:asciiTheme="minorHAnsi" w:hAnsiTheme="minorHAnsi" w:cstheme="minorHAnsi"/>
          <w:lang w:val="en-US"/>
        </w:rPr>
        <w:t xml:space="preserve">of fuels </w:t>
      </w:r>
      <w:r w:rsidRPr="00774D21">
        <w:rPr>
          <w:rFonts w:asciiTheme="minorHAnsi" w:hAnsiTheme="minorHAnsi" w:cstheme="minorHAnsi"/>
          <w:lang w:val="en-US"/>
        </w:rPr>
        <w:t>sold.</w:t>
      </w:r>
    </w:p>
    <w:p w14:paraId="07CBFFD2" w14:textId="72CCA067" w:rsidR="00667BFA" w:rsidRPr="00774D21" w:rsidRDefault="00667BFA" w:rsidP="00667BFA">
      <w:pPr>
        <w:spacing w:line="360" w:lineRule="auto"/>
        <w:jc w:val="both"/>
        <w:rPr>
          <w:rFonts w:asciiTheme="minorHAnsi" w:hAnsiTheme="minorHAnsi" w:cstheme="minorHAnsi"/>
          <w:lang w:val="en-US"/>
        </w:rPr>
      </w:pPr>
      <w:r w:rsidRPr="00774D21">
        <w:rPr>
          <w:rFonts w:asciiTheme="minorHAnsi" w:hAnsiTheme="minorHAnsi" w:cstheme="minorHAnsi"/>
          <w:lang w:val="en-US"/>
        </w:rPr>
        <w:t>Strategic projects in INA Downstream continued, amounting to almost half of the spent CAPEX. Despite the market turmoil, financial stability of INA stayed strong with a gearing ratio of 20.9%, reflecting strict cost control and efficiency improvements across all segments. At the end of Q3 2020, net debt</w:t>
      </w:r>
      <w:r w:rsidR="00523E37">
        <w:rPr>
          <w:rFonts w:asciiTheme="minorHAnsi" w:hAnsiTheme="minorHAnsi" w:cstheme="minorHAnsi"/>
          <w:lang w:val="en-US"/>
        </w:rPr>
        <w:t xml:space="preserve"> decreased by 18% compared to the same period last year and</w:t>
      </w:r>
      <w:r w:rsidRPr="00774D21">
        <w:rPr>
          <w:rFonts w:asciiTheme="minorHAnsi" w:hAnsiTheme="minorHAnsi" w:cstheme="minorHAnsi"/>
          <w:lang w:val="en-US"/>
        </w:rPr>
        <w:t xml:space="preserve"> amounted to HRK 2,503 million.</w:t>
      </w:r>
    </w:p>
    <w:p w14:paraId="00866394" w14:textId="77777777" w:rsidR="0011355F" w:rsidRPr="00774D21" w:rsidRDefault="0011355F" w:rsidP="00061E6C">
      <w:pPr>
        <w:pStyle w:val="NoSpacing"/>
        <w:spacing w:before="0" w:after="0" w:line="360" w:lineRule="auto"/>
        <w:rPr>
          <w:rFonts w:asciiTheme="minorHAnsi" w:eastAsia="Times New Roman" w:hAnsiTheme="minorHAnsi" w:cstheme="minorHAnsi"/>
          <w:sz w:val="24"/>
          <w:lang w:val="en-US"/>
        </w:rPr>
      </w:pPr>
    </w:p>
    <w:p w14:paraId="3EA6E282" w14:textId="77777777" w:rsidR="006D5CC7" w:rsidRPr="00774D21" w:rsidRDefault="009A1267" w:rsidP="00061E6C">
      <w:pPr>
        <w:spacing w:line="360" w:lineRule="auto"/>
        <w:jc w:val="both"/>
        <w:rPr>
          <w:rFonts w:asciiTheme="minorHAnsi" w:hAnsiTheme="minorHAnsi" w:cstheme="minorHAnsi"/>
          <w:b/>
          <w:lang w:val="en-US"/>
        </w:rPr>
      </w:pPr>
      <w:r w:rsidRPr="00774D21">
        <w:rPr>
          <w:rFonts w:asciiTheme="minorHAnsi" w:hAnsiTheme="minorHAnsi" w:cstheme="minorHAnsi"/>
          <w:b/>
          <w:lang w:val="en-US"/>
        </w:rPr>
        <w:t xml:space="preserve">Statement of Mr. </w:t>
      </w:r>
      <w:r w:rsidR="00CA4958" w:rsidRPr="00774D21">
        <w:rPr>
          <w:rFonts w:asciiTheme="minorHAnsi" w:hAnsiTheme="minorHAnsi" w:cstheme="minorHAnsi"/>
          <w:b/>
          <w:lang w:val="en-US"/>
        </w:rPr>
        <w:t>Sándor Fasimon</w:t>
      </w:r>
      <w:r w:rsidRPr="00774D21">
        <w:rPr>
          <w:rFonts w:asciiTheme="minorHAnsi" w:hAnsiTheme="minorHAnsi" w:cstheme="minorHAnsi"/>
          <w:b/>
          <w:lang w:val="en-US"/>
        </w:rPr>
        <w:t xml:space="preserve">, </w:t>
      </w:r>
      <w:r w:rsidR="00024352" w:rsidRPr="00774D21">
        <w:rPr>
          <w:rFonts w:asciiTheme="minorHAnsi" w:hAnsiTheme="minorHAnsi" w:cstheme="minorHAnsi"/>
          <w:b/>
          <w:lang w:val="en-US"/>
        </w:rPr>
        <w:t xml:space="preserve">President of the Management Board of INA: </w:t>
      </w:r>
    </w:p>
    <w:p w14:paraId="71D72815" w14:textId="14BBF9C8" w:rsidR="001A195A" w:rsidRPr="00774D21" w:rsidRDefault="00321728" w:rsidP="001A195A">
      <w:pPr>
        <w:spacing w:line="360" w:lineRule="auto"/>
        <w:jc w:val="both"/>
        <w:rPr>
          <w:rFonts w:asciiTheme="minorHAnsi" w:hAnsiTheme="minorHAnsi" w:cstheme="minorHAnsi"/>
          <w:lang w:val="en-US"/>
        </w:rPr>
      </w:pPr>
      <w:r w:rsidRPr="00774D21">
        <w:rPr>
          <w:rFonts w:asciiTheme="minorHAnsi" w:hAnsiTheme="minorHAnsi" w:cstheme="minorHAnsi"/>
          <w:lang w:val="en-US"/>
        </w:rPr>
        <w:t>“</w:t>
      </w:r>
      <w:r w:rsidR="001A195A" w:rsidRPr="00774D21">
        <w:rPr>
          <w:rFonts w:asciiTheme="minorHAnsi" w:hAnsiTheme="minorHAnsi" w:cstheme="minorHAnsi"/>
          <w:lang w:val="en-US"/>
        </w:rPr>
        <w:t xml:space="preserve">During the summer months Croatia still experienced somewhat better tourist season than expected, but its effect and the seasonal increase in turnover could not compensate for the overall deteriorated environment. INA operations during 2020 required several operative adjustments in order to ensure sustainable cash generation. Postponing non-critical investments and taking other numerous internal optimization activities were the main focus, thanks to which strategic projects INA is committed to, such as Rijeka Refinery Upgrade project as part of INA R&amp;M New Course program, are not endangered. </w:t>
      </w:r>
    </w:p>
    <w:p w14:paraId="635B6B9C" w14:textId="0C28CFE3" w:rsidR="001A195A" w:rsidRPr="00774D21" w:rsidRDefault="001A195A" w:rsidP="001A195A">
      <w:pPr>
        <w:spacing w:line="360" w:lineRule="auto"/>
        <w:jc w:val="both"/>
        <w:rPr>
          <w:rFonts w:asciiTheme="minorHAnsi" w:hAnsiTheme="minorHAnsi" w:cstheme="minorHAnsi"/>
          <w:lang w:val="en-US"/>
        </w:rPr>
      </w:pPr>
      <w:r w:rsidRPr="00774D21">
        <w:rPr>
          <w:rFonts w:asciiTheme="minorHAnsi" w:hAnsiTheme="minorHAnsi" w:cstheme="minorHAnsi"/>
          <w:lang w:val="en-US"/>
        </w:rPr>
        <w:t>As for the results of the first nine months 2020, they remained strong on operational level, with CCS EBITDA of HRK 1.3 billion. Expected seasonality effect helped boost the result during Q3 2020, driving the reported EBITDA also to positive area after a negative first half 2020. Exploration and Production expected natural production decline stayed burdened by the low hydrocarbon prices, especially in the natural gas area, with reduced prices but also lower demand considering the economic downturn. Refining on one side benefited from higher share of own product sales, but on the other side witnesses’ negative margins caused by lower economic activity. Compared to first half of 2020 Retail performed significantly better in Q3 2020, and the 16% decrease in volumes compared to first nine months 2019, can be considered a strong result taking into consideration the overall market conditions.</w:t>
      </w:r>
    </w:p>
    <w:p w14:paraId="3D15514F" w14:textId="3F89199A" w:rsidR="003E64E4" w:rsidRPr="00774D21" w:rsidRDefault="001A195A" w:rsidP="001A195A">
      <w:pPr>
        <w:spacing w:line="360" w:lineRule="auto"/>
        <w:jc w:val="both"/>
        <w:rPr>
          <w:rFonts w:asciiTheme="minorHAnsi" w:hAnsiTheme="minorHAnsi" w:cstheme="minorHAnsi"/>
          <w:lang w:val="en-US"/>
        </w:rPr>
      </w:pPr>
      <w:r w:rsidRPr="00774D21">
        <w:rPr>
          <w:rFonts w:asciiTheme="minorHAnsi" w:hAnsiTheme="minorHAnsi" w:cstheme="minorHAnsi"/>
          <w:lang w:val="en-US"/>
        </w:rPr>
        <w:lastRenderedPageBreak/>
        <w:t>A year such as 2020 can hardly be repeated, but the autumn and winter months are also difficult to foresee, and the full economic recovery is still not near. Still, INA will enter 2021 as a company adjusted to this unforeseen crisis and with the strong strategic projects underway, aimed to ensure future growth potential</w:t>
      </w:r>
      <w:r w:rsidR="00665B52" w:rsidRPr="00774D21">
        <w:rPr>
          <w:rFonts w:asciiTheme="minorHAnsi" w:hAnsiTheme="minorHAnsi" w:cstheme="minorHAnsi"/>
          <w:lang w:val="en-US"/>
        </w:rPr>
        <w:t>.</w:t>
      </w:r>
      <w:r w:rsidR="000B42D6" w:rsidRPr="00774D21">
        <w:rPr>
          <w:rFonts w:asciiTheme="minorHAnsi" w:hAnsiTheme="minorHAnsi" w:cstheme="minorHAnsi"/>
          <w:lang w:val="en-US"/>
        </w:rPr>
        <w:t>”</w:t>
      </w:r>
    </w:p>
    <w:p w14:paraId="6E23FAA4" w14:textId="77777777" w:rsidR="000B42D6" w:rsidRPr="00774D21" w:rsidRDefault="000B42D6" w:rsidP="00061E6C">
      <w:pPr>
        <w:spacing w:line="360" w:lineRule="auto"/>
        <w:jc w:val="both"/>
        <w:rPr>
          <w:rFonts w:asciiTheme="minorHAnsi" w:hAnsiTheme="minorHAnsi" w:cstheme="minorHAnsi"/>
          <w:lang w:val="en-US"/>
        </w:rPr>
      </w:pPr>
    </w:p>
    <w:p w14:paraId="75535A50" w14:textId="77777777" w:rsidR="000B42D6" w:rsidRPr="00774D21" w:rsidRDefault="000B42D6" w:rsidP="00061E6C">
      <w:pPr>
        <w:spacing w:line="360" w:lineRule="auto"/>
        <w:jc w:val="both"/>
        <w:rPr>
          <w:rFonts w:asciiTheme="minorHAnsi" w:hAnsiTheme="minorHAnsi" w:cstheme="minorHAnsi"/>
          <w:lang w:val="en-US"/>
        </w:rPr>
      </w:pPr>
    </w:p>
    <w:p w14:paraId="75DD2088" w14:textId="0AC7664E" w:rsidR="003E64E4" w:rsidRPr="00774D21" w:rsidRDefault="00774D21" w:rsidP="00061E6C">
      <w:pPr>
        <w:spacing w:line="360" w:lineRule="auto"/>
        <w:jc w:val="center"/>
        <w:rPr>
          <w:rFonts w:asciiTheme="minorHAnsi" w:hAnsiTheme="minorHAnsi" w:cstheme="minorHAnsi"/>
          <w:lang w:val="en-US"/>
        </w:rPr>
      </w:pPr>
      <w:r w:rsidRPr="00774D21">
        <w:rPr>
          <w:rFonts w:asciiTheme="minorHAnsi" w:hAnsiTheme="minorHAnsi" w:cstheme="minorHAnsi"/>
          <w:noProof/>
          <w:lang w:val="en-US"/>
        </w:rPr>
        <w:drawing>
          <wp:inline distT="0" distB="0" distL="0" distR="0" wp14:anchorId="0D2A83D6" wp14:editId="28E59665">
            <wp:extent cx="3017520" cy="23533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17520" cy="2353310"/>
                    </a:xfrm>
                    <a:prstGeom prst="rect">
                      <a:avLst/>
                    </a:prstGeom>
                    <a:noFill/>
                  </pic:spPr>
                </pic:pic>
              </a:graphicData>
            </a:graphic>
          </wp:inline>
        </w:drawing>
      </w:r>
    </w:p>
    <w:p w14:paraId="6F9DEBB6" w14:textId="77777777" w:rsidR="003E64E4" w:rsidRPr="00774D21" w:rsidRDefault="003E64E4" w:rsidP="00061E6C">
      <w:pPr>
        <w:spacing w:line="360" w:lineRule="auto"/>
        <w:jc w:val="center"/>
        <w:rPr>
          <w:rFonts w:asciiTheme="minorHAnsi" w:hAnsiTheme="minorHAnsi" w:cstheme="minorHAnsi"/>
          <w:lang w:val="en-US"/>
        </w:rPr>
      </w:pPr>
    </w:p>
    <w:p w14:paraId="696474F5" w14:textId="6B2BD81C" w:rsidR="003E64E4" w:rsidRPr="00774D21" w:rsidRDefault="00774D21" w:rsidP="00061E6C">
      <w:pPr>
        <w:spacing w:line="360" w:lineRule="auto"/>
        <w:jc w:val="center"/>
        <w:rPr>
          <w:rFonts w:asciiTheme="minorHAnsi" w:hAnsiTheme="minorHAnsi" w:cstheme="minorHAnsi"/>
          <w:lang w:val="en-US"/>
        </w:rPr>
      </w:pPr>
      <w:r w:rsidRPr="00774D21">
        <w:rPr>
          <w:rFonts w:asciiTheme="minorHAnsi" w:hAnsiTheme="minorHAnsi" w:cstheme="minorHAnsi"/>
          <w:noProof/>
          <w:lang w:val="en-US"/>
        </w:rPr>
        <w:drawing>
          <wp:inline distT="0" distB="0" distL="0" distR="0" wp14:anchorId="1C95F087" wp14:editId="08FCF411">
            <wp:extent cx="3011805" cy="21520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11805" cy="2152015"/>
                    </a:xfrm>
                    <a:prstGeom prst="rect">
                      <a:avLst/>
                    </a:prstGeom>
                    <a:noFill/>
                  </pic:spPr>
                </pic:pic>
              </a:graphicData>
            </a:graphic>
          </wp:inline>
        </w:drawing>
      </w:r>
    </w:p>
    <w:p w14:paraId="7BBAA81D" w14:textId="77777777" w:rsidR="003E64E4" w:rsidRPr="00774D21" w:rsidRDefault="003E64E4" w:rsidP="00061E6C">
      <w:pPr>
        <w:spacing w:line="360" w:lineRule="auto"/>
        <w:jc w:val="center"/>
        <w:rPr>
          <w:rFonts w:asciiTheme="minorHAnsi" w:hAnsiTheme="minorHAnsi" w:cstheme="minorHAnsi"/>
          <w:lang w:val="en-US"/>
        </w:rPr>
      </w:pPr>
    </w:p>
    <w:p w14:paraId="5C7A9A6C" w14:textId="77777777" w:rsidR="003E64E4" w:rsidRPr="00774D21" w:rsidRDefault="003E64E4" w:rsidP="00061E6C">
      <w:pPr>
        <w:spacing w:line="360" w:lineRule="auto"/>
        <w:jc w:val="center"/>
        <w:rPr>
          <w:rFonts w:asciiTheme="minorHAnsi" w:hAnsiTheme="minorHAnsi" w:cstheme="minorHAnsi"/>
          <w:lang w:val="en-US"/>
        </w:rPr>
      </w:pPr>
    </w:p>
    <w:p w14:paraId="51089CCD" w14:textId="0C0EA342" w:rsidR="00944811" w:rsidRPr="00774D21" w:rsidRDefault="00944811" w:rsidP="00061E6C">
      <w:pPr>
        <w:spacing w:line="360" w:lineRule="auto"/>
        <w:jc w:val="center"/>
        <w:rPr>
          <w:rFonts w:asciiTheme="minorHAnsi" w:hAnsiTheme="minorHAnsi" w:cstheme="minorHAnsi"/>
          <w:lang w:val="en-US"/>
        </w:rPr>
      </w:pPr>
    </w:p>
    <w:p w14:paraId="2A294122" w14:textId="2CCA4A55" w:rsidR="003D5CEF" w:rsidRPr="00774D21" w:rsidRDefault="00774D21" w:rsidP="00061E6C">
      <w:pPr>
        <w:spacing w:line="360" w:lineRule="auto"/>
        <w:jc w:val="center"/>
        <w:rPr>
          <w:rFonts w:asciiTheme="minorHAnsi" w:hAnsiTheme="minorHAnsi" w:cstheme="minorHAnsi"/>
          <w:lang w:val="en-US"/>
        </w:rPr>
      </w:pPr>
      <w:r w:rsidRPr="00774D21">
        <w:rPr>
          <w:rFonts w:asciiTheme="minorHAnsi" w:hAnsiTheme="minorHAnsi" w:cstheme="minorHAnsi"/>
          <w:noProof/>
          <w:lang w:val="en-US"/>
        </w:rPr>
        <w:lastRenderedPageBreak/>
        <w:drawing>
          <wp:inline distT="0" distB="0" distL="0" distR="0" wp14:anchorId="72B7B36C" wp14:editId="16CD939C">
            <wp:extent cx="3011805" cy="21520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1805" cy="2152015"/>
                    </a:xfrm>
                    <a:prstGeom prst="rect">
                      <a:avLst/>
                    </a:prstGeom>
                    <a:noFill/>
                  </pic:spPr>
                </pic:pic>
              </a:graphicData>
            </a:graphic>
          </wp:inline>
        </w:drawing>
      </w:r>
    </w:p>
    <w:p w14:paraId="67925AD2" w14:textId="7BD0F86D" w:rsidR="00774D21" w:rsidRPr="00774D21" w:rsidRDefault="00774D21" w:rsidP="00061E6C">
      <w:pPr>
        <w:spacing w:line="360" w:lineRule="auto"/>
        <w:jc w:val="center"/>
        <w:rPr>
          <w:rFonts w:asciiTheme="minorHAnsi" w:hAnsiTheme="minorHAnsi" w:cstheme="minorHAnsi"/>
          <w:lang w:val="en-US"/>
        </w:rPr>
      </w:pPr>
    </w:p>
    <w:p w14:paraId="1AD76376" w14:textId="11ACCC6F" w:rsidR="00774D21" w:rsidRPr="00774D21" w:rsidRDefault="00774D21" w:rsidP="00061E6C">
      <w:pPr>
        <w:spacing w:line="360" w:lineRule="auto"/>
        <w:jc w:val="center"/>
        <w:rPr>
          <w:rFonts w:asciiTheme="minorHAnsi" w:hAnsiTheme="minorHAnsi" w:cstheme="minorHAnsi"/>
          <w:lang w:val="en-US"/>
        </w:rPr>
      </w:pPr>
      <w:r w:rsidRPr="00774D21">
        <w:rPr>
          <w:rFonts w:asciiTheme="minorHAnsi" w:hAnsiTheme="minorHAnsi" w:cstheme="minorHAnsi"/>
          <w:noProof/>
          <w:lang w:val="en-US"/>
        </w:rPr>
        <w:drawing>
          <wp:inline distT="0" distB="0" distL="0" distR="0" wp14:anchorId="381BC9A7" wp14:editId="6735AFF9">
            <wp:extent cx="3017520" cy="23469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7520" cy="2346960"/>
                    </a:xfrm>
                    <a:prstGeom prst="rect">
                      <a:avLst/>
                    </a:prstGeom>
                    <a:noFill/>
                  </pic:spPr>
                </pic:pic>
              </a:graphicData>
            </a:graphic>
          </wp:inline>
        </w:drawing>
      </w:r>
    </w:p>
    <w:p w14:paraId="0BB482D5" w14:textId="77777777" w:rsidR="006F1D47" w:rsidRPr="00774D21" w:rsidRDefault="006F1D47" w:rsidP="00061E6C">
      <w:pPr>
        <w:jc w:val="both"/>
        <w:rPr>
          <w:rFonts w:asciiTheme="minorHAnsi" w:hAnsiTheme="minorHAnsi" w:cstheme="minorHAnsi"/>
          <w:noProof/>
          <w:lang w:eastAsia="hr-HR"/>
        </w:rPr>
      </w:pPr>
    </w:p>
    <w:p w14:paraId="270BD1D0" w14:textId="77777777" w:rsidR="00BF03E2" w:rsidRPr="00774D21" w:rsidRDefault="00BF03E2" w:rsidP="00061E6C">
      <w:pPr>
        <w:spacing w:line="360" w:lineRule="auto"/>
        <w:jc w:val="both"/>
        <w:rPr>
          <w:rFonts w:asciiTheme="minorHAnsi" w:hAnsiTheme="minorHAnsi" w:cstheme="minorHAnsi"/>
          <w:lang w:val="en-US"/>
        </w:rPr>
      </w:pPr>
    </w:p>
    <w:p w14:paraId="3E839AB2" w14:textId="196BD51D" w:rsidR="00D920AD" w:rsidRPr="00774D21" w:rsidRDefault="00E11167" w:rsidP="00061E6C">
      <w:pPr>
        <w:spacing w:line="360" w:lineRule="auto"/>
        <w:jc w:val="both"/>
        <w:rPr>
          <w:rFonts w:asciiTheme="minorHAnsi" w:hAnsiTheme="minorHAnsi" w:cstheme="minorHAnsi"/>
          <w:lang w:val="en-US"/>
        </w:rPr>
      </w:pPr>
      <w:r w:rsidRPr="00774D21">
        <w:rPr>
          <w:rFonts w:asciiTheme="minorHAnsi" w:hAnsiTheme="minorHAnsi" w:cstheme="minorHAnsi"/>
          <w:b/>
          <w:lang w:val="en-US"/>
        </w:rPr>
        <w:t>Exploration and Production</w:t>
      </w:r>
      <w:r w:rsidR="00746587" w:rsidRPr="00774D21">
        <w:rPr>
          <w:rFonts w:asciiTheme="minorHAnsi" w:hAnsiTheme="minorHAnsi" w:cstheme="minorHAnsi"/>
          <w:b/>
          <w:lang w:val="en-US"/>
        </w:rPr>
        <w:t xml:space="preserve"> –</w:t>
      </w:r>
      <w:r w:rsidRPr="00774D21">
        <w:rPr>
          <w:rFonts w:asciiTheme="minorHAnsi" w:hAnsiTheme="minorHAnsi" w:cstheme="minorHAnsi"/>
          <w:lang w:val="en-US"/>
        </w:rPr>
        <w:t xml:space="preserve"> </w:t>
      </w:r>
      <w:r w:rsidR="008D274C" w:rsidRPr="00774D21">
        <w:rPr>
          <w:rFonts w:asciiTheme="minorHAnsi" w:hAnsiTheme="minorHAnsi" w:cstheme="minorHAnsi"/>
          <w:lang w:val="en-US"/>
        </w:rPr>
        <w:t xml:space="preserve">Net sale revenues in </w:t>
      </w:r>
      <w:r w:rsidR="00B07170" w:rsidRPr="00774D21">
        <w:rPr>
          <w:rFonts w:asciiTheme="minorHAnsi" w:hAnsiTheme="minorHAnsi" w:cstheme="minorHAnsi"/>
          <w:lang w:val="en-US"/>
        </w:rPr>
        <w:t>Q1-Q3</w:t>
      </w:r>
      <w:r w:rsidR="00153D82" w:rsidRPr="00774D21">
        <w:rPr>
          <w:rFonts w:asciiTheme="minorHAnsi" w:hAnsiTheme="minorHAnsi" w:cstheme="minorHAnsi"/>
          <w:lang w:val="en-US"/>
        </w:rPr>
        <w:t xml:space="preserve"> 2020 decreased </w:t>
      </w:r>
      <w:r w:rsidR="00B07170" w:rsidRPr="00774D21">
        <w:rPr>
          <w:rFonts w:asciiTheme="minorHAnsi" w:hAnsiTheme="minorHAnsi" w:cstheme="minorHAnsi"/>
          <w:lang w:val="en-US"/>
        </w:rPr>
        <w:t xml:space="preserve">compared to the same period in 2019 </w:t>
      </w:r>
      <w:r w:rsidR="00153D82" w:rsidRPr="00774D21">
        <w:rPr>
          <w:rFonts w:asciiTheme="minorHAnsi" w:hAnsiTheme="minorHAnsi" w:cstheme="minorHAnsi"/>
          <w:lang w:val="en-US"/>
        </w:rPr>
        <w:t xml:space="preserve">and amounted to </w:t>
      </w:r>
      <w:r w:rsidR="00101B5A" w:rsidRPr="00774D21">
        <w:rPr>
          <w:rFonts w:asciiTheme="minorHAnsi" w:hAnsiTheme="minorHAnsi" w:cstheme="minorHAnsi"/>
          <w:lang w:val="en-US"/>
        </w:rPr>
        <w:t xml:space="preserve">HRK </w:t>
      </w:r>
      <w:r w:rsidR="00B72D43" w:rsidRPr="00774D21">
        <w:rPr>
          <w:rFonts w:asciiTheme="minorHAnsi" w:hAnsiTheme="minorHAnsi" w:cstheme="minorHAnsi"/>
          <w:lang w:val="en-US"/>
        </w:rPr>
        <w:t>1,</w:t>
      </w:r>
      <w:r w:rsidR="00B07170" w:rsidRPr="00774D21">
        <w:rPr>
          <w:rFonts w:asciiTheme="minorHAnsi" w:hAnsiTheme="minorHAnsi" w:cstheme="minorHAnsi"/>
          <w:lang w:val="en-US"/>
        </w:rPr>
        <w:t>642</w:t>
      </w:r>
      <w:r w:rsidR="00B72D43" w:rsidRPr="00774D21">
        <w:rPr>
          <w:rFonts w:asciiTheme="minorHAnsi" w:hAnsiTheme="minorHAnsi" w:cstheme="minorHAnsi"/>
          <w:lang w:val="en-US"/>
        </w:rPr>
        <w:t xml:space="preserve"> </w:t>
      </w:r>
      <w:r w:rsidR="00101B5A" w:rsidRPr="00774D21">
        <w:rPr>
          <w:rFonts w:asciiTheme="minorHAnsi" w:hAnsiTheme="minorHAnsi" w:cstheme="minorHAnsi"/>
          <w:lang w:val="en-US"/>
        </w:rPr>
        <w:t xml:space="preserve">million, while CAPEX amounted HRK </w:t>
      </w:r>
      <w:r w:rsidR="00B07170" w:rsidRPr="00774D21">
        <w:rPr>
          <w:rFonts w:asciiTheme="minorHAnsi" w:hAnsiTheme="minorHAnsi" w:cstheme="minorHAnsi"/>
          <w:lang w:val="en-US"/>
        </w:rPr>
        <w:t>283</w:t>
      </w:r>
      <w:r w:rsidR="00B72D43" w:rsidRPr="00774D21">
        <w:rPr>
          <w:rFonts w:asciiTheme="minorHAnsi" w:hAnsiTheme="minorHAnsi" w:cstheme="minorHAnsi"/>
          <w:lang w:val="en-US"/>
        </w:rPr>
        <w:t xml:space="preserve"> </w:t>
      </w:r>
      <w:r w:rsidR="00A7072D" w:rsidRPr="00774D21">
        <w:rPr>
          <w:rFonts w:asciiTheme="minorHAnsi" w:hAnsiTheme="minorHAnsi" w:cstheme="minorHAnsi"/>
          <w:lang w:val="en-US"/>
        </w:rPr>
        <w:t xml:space="preserve">million, out of which HRK </w:t>
      </w:r>
      <w:r w:rsidR="00B07170" w:rsidRPr="00774D21">
        <w:rPr>
          <w:rFonts w:asciiTheme="minorHAnsi" w:hAnsiTheme="minorHAnsi" w:cstheme="minorHAnsi"/>
          <w:lang w:val="en-US"/>
        </w:rPr>
        <w:t>215</w:t>
      </w:r>
      <w:r w:rsidR="00A7072D" w:rsidRPr="00774D21">
        <w:rPr>
          <w:rFonts w:asciiTheme="minorHAnsi" w:hAnsiTheme="minorHAnsi" w:cstheme="minorHAnsi"/>
          <w:lang w:val="en-US"/>
        </w:rPr>
        <w:t xml:space="preserve"> million in Croatia. </w:t>
      </w:r>
      <w:r w:rsidR="000222F7" w:rsidRPr="00774D21">
        <w:rPr>
          <w:rFonts w:asciiTheme="minorHAnsi" w:hAnsiTheme="minorHAnsi" w:cstheme="minorHAnsi"/>
          <w:lang w:val="en-US"/>
        </w:rPr>
        <w:t>Average hydrocarbon price decreased by 36% negatively impacting sales revenues.</w:t>
      </w:r>
    </w:p>
    <w:p w14:paraId="0B7CE764" w14:textId="420FEEED" w:rsidR="00A7072D" w:rsidRPr="00774D21" w:rsidRDefault="00101B5A" w:rsidP="00061E6C">
      <w:pPr>
        <w:spacing w:line="360" w:lineRule="auto"/>
        <w:jc w:val="both"/>
        <w:rPr>
          <w:rFonts w:asciiTheme="minorHAnsi" w:hAnsiTheme="minorHAnsi" w:cstheme="minorHAnsi"/>
          <w:lang w:val="en-US"/>
        </w:rPr>
      </w:pPr>
      <w:r w:rsidRPr="00774D21">
        <w:rPr>
          <w:rFonts w:asciiTheme="minorHAnsi" w:hAnsiTheme="minorHAnsi" w:cstheme="minorHAnsi"/>
          <w:lang w:val="en-US"/>
        </w:rPr>
        <w:t xml:space="preserve">Domestic crude oil production was lower as a result of natural decline and increased water cut mainly on </w:t>
      </w:r>
      <w:proofErr w:type="spellStart"/>
      <w:r w:rsidRPr="00774D21">
        <w:rPr>
          <w:rFonts w:asciiTheme="minorHAnsi" w:hAnsiTheme="minorHAnsi" w:cstheme="minorHAnsi"/>
          <w:lang w:val="en-US"/>
        </w:rPr>
        <w:t>Đeletovci</w:t>
      </w:r>
      <w:proofErr w:type="spellEnd"/>
      <w:r w:rsidRPr="00774D21">
        <w:rPr>
          <w:rFonts w:asciiTheme="minorHAnsi" w:hAnsiTheme="minorHAnsi" w:cstheme="minorHAnsi"/>
          <w:lang w:val="en-US"/>
        </w:rPr>
        <w:t xml:space="preserve"> and </w:t>
      </w:r>
      <w:proofErr w:type="spellStart"/>
      <w:r w:rsidRPr="00774D21">
        <w:rPr>
          <w:rFonts w:asciiTheme="minorHAnsi" w:hAnsiTheme="minorHAnsi" w:cstheme="minorHAnsi"/>
          <w:lang w:val="en-US"/>
        </w:rPr>
        <w:t>Stružec</w:t>
      </w:r>
      <w:proofErr w:type="spellEnd"/>
      <w:r w:rsidRPr="00774D21">
        <w:rPr>
          <w:rFonts w:asciiTheme="minorHAnsi" w:hAnsiTheme="minorHAnsi" w:cstheme="minorHAnsi"/>
          <w:lang w:val="en-US"/>
        </w:rPr>
        <w:t xml:space="preserve"> fie</w:t>
      </w:r>
      <w:r w:rsidR="00B72D43" w:rsidRPr="00774D21">
        <w:rPr>
          <w:rFonts w:asciiTheme="minorHAnsi" w:hAnsiTheme="minorHAnsi" w:cstheme="minorHAnsi"/>
          <w:lang w:val="en-US"/>
        </w:rPr>
        <w:t>lds. However,</w:t>
      </w:r>
      <w:r w:rsidR="00A7072D" w:rsidRPr="00774D21">
        <w:rPr>
          <w:rFonts w:asciiTheme="minorHAnsi" w:hAnsiTheme="minorHAnsi" w:cstheme="minorHAnsi"/>
          <w:lang w:val="en-US"/>
        </w:rPr>
        <w:t xml:space="preserve"> crude oil production in Egypt increased </w:t>
      </w:r>
      <w:r w:rsidR="00B72D43" w:rsidRPr="00774D21">
        <w:rPr>
          <w:rFonts w:asciiTheme="minorHAnsi" w:hAnsiTheme="minorHAnsi" w:cstheme="minorHAnsi"/>
          <w:lang w:val="en-US"/>
        </w:rPr>
        <w:t xml:space="preserve">by </w:t>
      </w:r>
      <w:r w:rsidR="00B07170" w:rsidRPr="00774D21">
        <w:rPr>
          <w:rFonts w:asciiTheme="minorHAnsi" w:hAnsiTheme="minorHAnsi" w:cstheme="minorHAnsi"/>
          <w:lang w:val="en-US"/>
        </w:rPr>
        <w:t>2</w:t>
      </w:r>
      <w:r w:rsidR="00A7072D" w:rsidRPr="00774D21">
        <w:rPr>
          <w:rFonts w:asciiTheme="minorHAnsi" w:hAnsiTheme="minorHAnsi" w:cstheme="minorHAnsi"/>
          <w:lang w:val="en-US"/>
        </w:rPr>
        <w:t xml:space="preserve">% in </w:t>
      </w:r>
      <w:r w:rsidR="00B07170" w:rsidRPr="00774D21">
        <w:rPr>
          <w:rFonts w:asciiTheme="minorHAnsi" w:hAnsiTheme="minorHAnsi" w:cstheme="minorHAnsi"/>
          <w:lang w:val="en-US"/>
        </w:rPr>
        <w:t>Q1-Q3</w:t>
      </w:r>
      <w:r w:rsidR="00A7072D" w:rsidRPr="00774D21">
        <w:rPr>
          <w:rFonts w:asciiTheme="minorHAnsi" w:hAnsiTheme="minorHAnsi" w:cstheme="minorHAnsi"/>
          <w:lang w:val="en-US"/>
        </w:rPr>
        <w:t xml:space="preserve"> 2020, </w:t>
      </w:r>
      <w:r w:rsidR="00B72D43" w:rsidRPr="00774D21">
        <w:rPr>
          <w:rFonts w:asciiTheme="minorHAnsi" w:hAnsiTheme="minorHAnsi" w:cstheme="minorHAnsi"/>
          <w:lang w:val="en-US"/>
        </w:rPr>
        <w:t xml:space="preserve">supported by drilling activities on North </w:t>
      </w:r>
      <w:proofErr w:type="spellStart"/>
      <w:r w:rsidR="00B72D43" w:rsidRPr="00774D21">
        <w:rPr>
          <w:rFonts w:asciiTheme="minorHAnsi" w:hAnsiTheme="minorHAnsi" w:cstheme="minorHAnsi"/>
          <w:lang w:val="en-US"/>
        </w:rPr>
        <w:t>Bahariya</w:t>
      </w:r>
      <w:proofErr w:type="spellEnd"/>
      <w:r w:rsidR="00523E37">
        <w:rPr>
          <w:rFonts w:asciiTheme="minorHAnsi" w:hAnsiTheme="minorHAnsi" w:cstheme="minorHAnsi"/>
          <w:lang w:val="en-US"/>
        </w:rPr>
        <w:t xml:space="preserve"> w</w:t>
      </w:r>
      <w:r w:rsidR="00523E37" w:rsidRPr="00523E37">
        <w:rPr>
          <w:rFonts w:asciiTheme="minorHAnsi" w:hAnsiTheme="minorHAnsi" w:cstheme="minorHAnsi"/>
          <w:lang w:val="en-US"/>
        </w:rPr>
        <w:t xml:space="preserve">here </w:t>
      </w:r>
      <w:r w:rsidR="00523E37">
        <w:rPr>
          <w:rFonts w:asciiTheme="minorHAnsi" w:hAnsiTheme="minorHAnsi" w:cstheme="minorHAnsi"/>
          <w:lang w:val="en-US"/>
        </w:rPr>
        <w:t>six</w:t>
      </w:r>
      <w:r w:rsidR="00523E37" w:rsidRPr="00523E37">
        <w:rPr>
          <w:rFonts w:asciiTheme="minorHAnsi" w:hAnsiTheme="minorHAnsi" w:cstheme="minorHAnsi"/>
          <w:lang w:val="en-US"/>
        </w:rPr>
        <w:t xml:space="preserve"> </w:t>
      </w:r>
      <w:r w:rsidR="00523E37" w:rsidRPr="00523E37">
        <w:rPr>
          <w:rFonts w:asciiTheme="minorHAnsi" w:hAnsiTheme="minorHAnsi" w:cstheme="minorHAnsi"/>
          <w:lang w:val="en-US"/>
        </w:rPr>
        <w:lastRenderedPageBreak/>
        <w:t>development wells were drilled and put in production as oil producer</w:t>
      </w:r>
      <w:r w:rsidR="00A7072D" w:rsidRPr="00774D21">
        <w:rPr>
          <w:rFonts w:asciiTheme="minorHAnsi" w:hAnsiTheme="minorHAnsi" w:cstheme="minorHAnsi"/>
          <w:lang w:val="en-US"/>
        </w:rPr>
        <w:t xml:space="preserve">. </w:t>
      </w:r>
      <w:r w:rsidR="00047562" w:rsidRPr="00047562">
        <w:rPr>
          <w:rFonts w:asciiTheme="minorHAnsi" w:hAnsiTheme="minorHAnsi" w:cstheme="minorHAnsi"/>
          <w:lang w:val="en-US"/>
        </w:rPr>
        <w:t>INA undertakes activities aimed at mitigating negative trends</w:t>
      </w:r>
      <w:r w:rsidR="009037AD">
        <w:rPr>
          <w:rFonts w:asciiTheme="minorHAnsi" w:hAnsiTheme="minorHAnsi" w:cstheme="minorHAnsi"/>
          <w:lang w:val="en-US"/>
        </w:rPr>
        <w:t xml:space="preserve"> – </w:t>
      </w:r>
      <w:r w:rsidR="00E862C5">
        <w:rPr>
          <w:rFonts w:asciiTheme="minorHAnsi" w:hAnsiTheme="minorHAnsi" w:cstheme="minorHAnsi"/>
          <w:lang w:val="en-US"/>
        </w:rPr>
        <w:t>o</w:t>
      </w:r>
      <w:r w:rsidR="009037AD">
        <w:rPr>
          <w:rFonts w:asciiTheme="minorHAnsi" w:hAnsiTheme="minorHAnsi" w:cstheme="minorHAnsi"/>
          <w:lang w:val="en-US"/>
        </w:rPr>
        <w:t xml:space="preserve">n Izabela </w:t>
      </w:r>
      <w:r w:rsidR="000222F7">
        <w:rPr>
          <w:rFonts w:asciiTheme="minorHAnsi" w:hAnsiTheme="minorHAnsi" w:cstheme="minorHAnsi"/>
          <w:lang w:val="en-US"/>
        </w:rPr>
        <w:t>offshore exploration area</w:t>
      </w:r>
      <w:r w:rsidR="009037AD">
        <w:rPr>
          <w:rFonts w:asciiTheme="minorHAnsi" w:hAnsiTheme="minorHAnsi" w:cstheme="minorHAnsi"/>
          <w:lang w:val="en-US"/>
        </w:rPr>
        <w:t xml:space="preserve"> </w:t>
      </w:r>
      <w:r w:rsidR="009037AD" w:rsidRPr="009037AD">
        <w:rPr>
          <w:rFonts w:asciiTheme="minorHAnsi" w:hAnsiTheme="minorHAnsi" w:cstheme="minorHAnsi"/>
          <w:lang w:val="en-US"/>
        </w:rPr>
        <w:t>drilling</w:t>
      </w:r>
      <w:r w:rsidR="000222F7">
        <w:rPr>
          <w:rFonts w:asciiTheme="minorHAnsi" w:hAnsiTheme="minorHAnsi" w:cstheme="minorHAnsi"/>
          <w:lang w:val="en-US"/>
        </w:rPr>
        <w:t xml:space="preserve"> of well Irena-2</w:t>
      </w:r>
      <w:r w:rsidR="009037AD" w:rsidRPr="009037AD">
        <w:rPr>
          <w:rFonts w:asciiTheme="minorHAnsi" w:hAnsiTheme="minorHAnsi" w:cstheme="minorHAnsi"/>
          <w:lang w:val="en-US"/>
        </w:rPr>
        <w:t xml:space="preserve"> </w:t>
      </w:r>
      <w:r w:rsidR="009037AD">
        <w:rPr>
          <w:rFonts w:asciiTheme="minorHAnsi" w:hAnsiTheme="minorHAnsi" w:cstheme="minorHAnsi"/>
          <w:lang w:val="en-US"/>
        </w:rPr>
        <w:t xml:space="preserve">was </w:t>
      </w:r>
      <w:r w:rsidR="009037AD" w:rsidRPr="009037AD">
        <w:rPr>
          <w:rFonts w:asciiTheme="minorHAnsi" w:hAnsiTheme="minorHAnsi" w:cstheme="minorHAnsi"/>
          <w:lang w:val="en-US"/>
        </w:rPr>
        <w:t>completed in October</w:t>
      </w:r>
      <w:r w:rsidR="009037AD">
        <w:rPr>
          <w:rFonts w:asciiTheme="minorHAnsi" w:hAnsiTheme="minorHAnsi" w:cstheme="minorHAnsi"/>
          <w:lang w:val="en-US"/>
        </w:rPr>
        <w:t xml:space="preserve"> and</w:t>
      </w:r>
      <w:r w:rsidR="009037AD" w:rsidRPr="009037AD">
        <w:rPr>
          <w:rFonts w:asciiTheme="minorHAnsi" w:hAnsiTheme="minorHAnsi" w:cstheme="minorHAnsi"/>
          <w:lang w:val="en-US"/>
        </w:rPr>
        <w:t xml:space="preserve"> well testing </w:t>
      </w:r>
      <w:r w:rsidR="009037AD">
        <w:rPr>
          <w:rFonts w:asciiTheme="minorHAnsi" w:hAnsiTheme="minorHAnsi" w:cstheme="minorHAnsi"/>
          <w:lang w:val="en-US"/>
        </w:rPr>
        <w:t xml:space="preserve">is </w:t>
      </w:r>
      <w:r w:rsidR="009037AD" w:rsidRPr="009037AD">
        <w:rPr>
          <w:rFonts w:asciiTheme="minorHAnsi" w:hAnsiTheme="minorHAnsi" w:cstheme="minorHAnsi"/>
          <w:lang w:val="en-US"/>
        </w:rPr>
        <w:t>in progress</w:t>
      </w:r>
      <w:r w:rsidR="009037AD">
        <w:rPr>
          <w:rFonts w:asciiTheme="minorHAnsi" w:hAnsiTheme="minorHAnsi" w:cstheme="minorHAnsi"/>
          <w:lang w:val="en-US"/>
        </w:rPr>
        <w:t xml:space="preserve">, on Drava-02 </w:t>
      </w:r>
      <w:r w:rsidR="000222F7">
        <w:rPr>
          <w:rFonts w:asciiTheme="minorHAnsi" w:hAnsiTheme="minorHAnsi" w:cstheme="minorHAnsi"/>
          <w:lang w:val="en-US"/>
        </w:rPr>
        <w:t xml:space="preserve">exploration area </w:t>
      </w:r>
      <w:r w:rsidR="009037AD">
        <w:rPr>
          <w:rFonts w:asciiTheme="minorHAnsi" w:hAnsiTheme="minorHAnsi" w:cstheme="minorHAnsi"/>
          <w:lang w:val="en-US"/>
        </w:rPr>
        <w:t>well testing</w:t>
      </w:r>
      <w:r w:rsidR="000222F7">
        <w:rPr>
          <w:rFonts w:asciiTheme="minorHAnsi" w:hAnsiTheme="minorHAnsi" w:cstheme="minorHAnsi"/>
          <w:lang w:val="en-US"/>
        </w:rPr>
        <w:t xml:space="preserve"> of Jankov</w:t>
      </w:r>
      <w:r w:rsidR="00E53772">
        <w:rPr>
          <w:rFonts w:asciiTheme="minorHAnsi" w:hAnsiTheme="minorHAnsi" w:cstheme="minorHAnsi"/>
          <w:lang w:val="en-US"/>
        </w:rPr>
        <w:t>a</w:t>
      </w:r>
      <w:r w:rsidR="000222F7">
        <w:rPr>
          <w:rFonts w:asciiTheme="minorHAnsi" w:hAnsiTheme="minorHAnsi" w:cstheme="minorHAnsi"/>
          <w:lang w:val="en-US"/>
        </w:rPr>
        <w:t>c-1 well</w:t>
      </w:r>
      <w:r w:rsidR="009037AD">
        <w:rPr>
          <w:rFonts w:asciiTheme="minorHAnsi" w:hAnsiTheme="minorHAnsi" w:cstheme="minorHAnsi"/>
          <w:lang w:val="en-US"/>
        </w:rPr>
        <w:t xml:space="preserve"> was successfully</w:t>
      </w:r>
      <w:r w:rsidR="009037AD" w:rsidRPr="009037AD">
        <w:rPr>
          <w:rFonts w:asciiTheme="minorHAnsi" w:hAnsiTheme="minorHAnsi" w:cstheme="minorHAnsi"/>
          <w:lang w:val="en-US"/>
        </w:rPr>
        <w:t xml:space="preserve"> </w:t>
      </w:r>
      <w:r w:rsidR="009037AD">
        <w:rPr>
          <w:rFonts w:asciiTheme="minorHAnsi" w:hAnsiTheme="minorHAnsi" w:cstheme="minorHAnsi"/>
          <w:lang w:val="en-US"/>
        </w:rPr>
        <w:t xml:space="preserve">completed and will be followed by </w:t>
      </w:r>
      <w:r w:rsidR="009037AD" w:rsidRPr="009037AD">
        <w:rPr>
          <w:rFonts w:asciiTheme="minorHAnsi" w:hAnsiTheme="minorHAnsi" w:cstheme="minorHAnsi"/>
          <w:lang w:val="en-US"/>
        </w:rPr>
        <w:t>commercial discovery decision</w:t>
      </w:r>
      <w:r w:rsidR="009037AD">
        <w:rPr>
          <w:rFonts w:asciiTheme="minorHAnsi" w:hAnsiTheme="minorHAnsi" w:cstheme="minorHAnsi"/>
          <w:lang w:val="en-US"/>
        </w:rPr>
        <w:t xml:space="preserve">, and on Drava-03 in </w:t>
      </w:r>
      <w:r w:rsidR="009037AD" w:rsidRPr="009037AD">
        <w:rPr>
          <w:rFonts w:asciiTheme="minorHAnsi" w:hAnsiTheme="minorHAnsi" w:cstheme="minorHAnsi"/>
          <w:lang w:val="en-US"/>
        </w:rPr>
        <w:t xml:space="preserve">mid-September </w:t>
      </w:r>
      <w:r w:rsidR="009037AD">
        <w:rPr>
          <w:rFonts w:asciiTheme="minorHAnsi" w:hAnsiTheme="minorHAnsi" w:cstheme="minorHAnsi"/>
          <w:lang w:val="en-US"/>
        </w:rPr>
        <w:t>seismic ac</w:t>
      </w:r>
      <w:r w:rsidR="00E53772">
        <w:rPr>
          <w:rFonts w:asciiTheme="minorHAnsi" w:hAnsiTheme="minorHAnsi" w:cstheme="minorHAnsi"/>
          <w:lang w:val="en-US"/>
        </w:rPr>
        <w:t>tivities</w:t>
      </w:r>
      <w:r w:rsidR="009037AD">
        <w:rPr>
          <w:rFonts w:asciiTheme="minorHAnsi" w:hAnsiTheme="minorHAnsi" w:cstheme="minorHAnsi"/>
          <w:lang w:val="en-US"/>
        </w:rPr>
        <w:t xml:space="preserve"> </w:t>
      </w:r>
      <w:r w:rsidR="00E53772">
        <w:rPr>
          <w:rFonts w:asciiTheme="minorHAnsi" w:hAnsiTheme="minorHAnsi" w:cstheme="minorHAnsi"/>
          <w:lang w:val="en-US"/>
        </w:rPr>
        <w:t xml:space="preserve">started </w:t>
      </w:r>
      <w:r w:rsidR="009037AD">
        <w:rPr>
          <w:rFonts w:asciiTheme="minorHAnsi" w:hAnsiTheme="minorHAnsi" w:cstheme="minorHAnsi"/>
          <w:lang w:val="en-US"/>
        </w:rPr>
        <w:t xml:space="preserve">on </w:t>
      </w:r>
      <w:proofErr w:type="spellStart"/>
      <w:r w:rsidR="009037AD">
        <w:rPr>
          <w:rFonts w:asciiTheme="minorHAnsi" w:hAnsiTheme="minorHAnsi" w:cstheme="minorHAnsi"/>
          <w:lang w:val="en-US"/>
        </w:rPr>
        <w:t>Crnac</w:t>
      </w:r>
      <w:proofErr w:type="spellEnd"/>
      <w:r w:rsidR="009037AD">
        <w:rPr>
          <w:rFonts w:asciiTheme="minorHAnsi" w:hAnsiTheme="minorHAnsi" w:cstheme="minorHAnsi"/>
          <w:lang w:val="en-US"/>
        </w:rPr>
        <w:t xml:space="preserve"> West polygon.</w:t>
      </w:r>
    </w:p>
    <w:p w14:paraId="51C59E1A" w14:textId="77777777" w:rsidR="00944811" w:rsidRPr="00774D21" w:rsidRDefault="00944811" w:rsidP="00061E6C">
      <w:pPr>
        <w:spacing w:line="360" w:lineRule="auto"/>
        <w:jc w:val="both"/>
        <w:rPr>
          <w:rFonts w:asciiTheme="minorHAnsi" w:hAnsiTheme="minorHAnsi" w:cstheme="minorHAnsi"/>
          <w:lang w:val="en-US"/>
        </w:rPr>
      </w:pPr>
    </w:p>
    <w:p w14:paraId="254F1CD2" w14:textId="1172E813" w:rsidR="00944811" w:rsidRPr="00774D21" w:rsidRDefault="00774D21" w:rsidP="00061E6C">
      <w:pPr>
        <w:spacing w:line="360" w:lineRule="auto"/>
        <w:jc w:val="center"/>
        <w:rPr>
          <w:rFonts w:asciiTheme="minorHAnsi" w:hAnsiTheme="minorHAnsi" w:cstheme="minorHAnsi"/>
          <w:lang w:val="en-US"/>
        </w:rPr>
      </w:pPr>
      <w:r w:rsidRPr="00774D21">
        <w:rPr>
          <w:rFonts w:asciiTheme="minorHAnsi" w:hAnsiTheme="minorHAnsi" w:cstheme="minorHAnsi"/>
          <w:noProof/>
          <w:lang w:val="en-US"/>
        </w:rPr>
        <w:drawing>
          <wp:inline distT="0" distB="0" distL="0" distR="0" wp14:anchorId="39620EBA" wp14:editId="6F405111">
            <wp:extent cx="3017520" cy="23596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17520" cy="2359660"/>
                    </a:xfrm>
                    <a:prstGeom prst="rect">
                      <a:avLst/>
                    </a:prstGeom>
                    <a:noFill/>
                  </pic:spPr>
                </pic:pic>
              </a:graphicData>
            </a:graphic>
          </wp:inline>
        </w:drawing>
      </w:r>
    </w:p>
    <w:p w14:paraId="445F9EDB" w14:textId="77777777" w:rsidR="003E64E4" w:rsidRPr="00774D21" w:rsidRDefault="003E64E4" w:rsidP="00061E6C">
      <w:pPr>
        <w:spacing w:line="360" w:lineRule="auto"/>
        <w:jc w:val="center"/>
        <w:rPr>
          <w:rFonts w:asciiTheme="minorHAnsi" w:hAnsiTheme="minorHAnsi" w:cstheme="minorHAnsi"/>
          <w:lang w:val="en-US"/>
        </w:rPr>
      </w:pPr>
    </w:p>
    <w:p w14:paraId="0FA5694E" w14:textId="77777777" w:rsidR="00445B1D" w:rsidRPr="00774D21" w:rsidRDefault="00445B1D" w:rsidP="00061E6C">
      <w:pPr>
        <w:spacing w:line="360" w:lineRule="auto"/>
        <w:jc w:val="center"/>
        <w:rPr>
          <w:rFonts w:asciiTheme="minorHAnsi" w:hAnsiTheme="minorHAnsi" w:cstheme="minorHAnsi"/>
          <w:lang w:val="en-US"/>
        </w:rPr>
      </w:pPr>
    </w:p>
    <w:p w14:paraId="3E84C39C" w14:textId="588D285E" w:rsidR="003E64E4" w:rsidRPr="00774D21" w:rsidRDefault="00774D21" w:rsidP="00061E6C">
      <w:pPr>
        <w:spacing w:line="360" w:lineRule="auto"/>
        <w:jc w:val="center"/>
        <w:rPr>
          <w:rFonts w:asciiTheme="minorHAnsi" w:hAnsiTheme="minorHAnsi" w:cstheme="minorHAnsi"/>
          <w:lang w:val="en-US"/>
        </w:rPr>
      </w:pPr>
      <w:r w:rsidRPr="00774D21">
        <w:rPr>
          <w:rFonts w:asciiTheme="minorHAnsi" w:hAnsiTheme="minorHAnsi" w:cstheme="minorHAnsi"/>
          <w:noProof/>
          <w:lang w:val="en-US"/>
        </w:rPr>
        <w:drawing>
          <wp:inline distT="0" distB="0" distL="0" distR="0" wp14:anchorId="7F368544" wp14:editId="2DC54EC9">
            <wp:extent cx="3252056" cy="2130407"/>
            <wp:effectExtent l="0" t="0" r="571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8">
                      <a:extLst>
                        <a:ext uri="{28A0092B-C50C-407E-A947-70E740481C1C}">
                          <a14:useLocalDpi xmlns:a14="http://schemas.microsoft.com/office/drawing/2010/main" val="0"/>
                        </a:ext>
                      </a:extLst>
                    </a:blip>
                    <a:srcRect l="1652" t="1801" r="1847" b="1645"/>
                    <a:stretch/>
                  </pic:blipFill>
                  <pic:spPr bwMode="auto">
                    <a:xfrm>
                      <a:off x="0" y="0"/>
                      <a:ext cx="3253257" cy="2131194"/>
                    </a:xfrm>
                    <a:prstGeom prst="rect">
                      <a:avLst/>
                    </a:prstGeom>
                    <a:noFill/>
                    <a:ln>
                      <a:noFill/>
                    </a:ln>
                    <a:extLst>
                      <a:ext uri="{53640926-AAD7-44D8-BBD7-CCE9431645EC}">
                        <a14:shadowObscured xmlns:a14="http://schemas.microsoft.com/office/drawing/2010/main"/>
                      </a:ext>
                    </a:extLst>
                  </pic:spPr>
                </pic:pic>
              </a:graphicData>
            </a:graphic>
          </wp:inline>
        </w:drawing>
      </w:r>
    </w:p>
    <w:p w14:paraId="6CD10532" w14:textId="77777777" w:rsidR="00445B1D" w:rsidRPr="00774D21" w:rsidRDefault="00445B1D" w:rsidP="00061E6C">
      <w:pPr>
        <w:spacing w:line="360" w:lineRule="auto"/>
        <w:jc w:val="both"/>
        <w:rPr>
          <w:rFonts w:asciiTheme="minorHAnsi" w:hAnsiTheme="minorHAnsi" w:cstheme="minorHAnsi"/>
          <w:lang w:val="en-US"/>
        </w:rPr>
      </w:pPr>
    </w:p>
    <w:p w14:paraId="29C12EB3" w14:textId="5BE678AB" w:rsidR="00445B1D" w:rsidRPr="00774D21" w:rsidRDefault="00774D21" w:rsidP="00061E6C">
      <w:pPr>
        <w:spacing w:line="360" w:lineRule="auto"/>
        <w:jc w:val="center"/>
        <w:rPr>
          <w:rFonts w:asciiTheme="minorHAnsi" w:hAnsiTheme="minorHAnsi" w:cstheme="minorHAnsi"/>
          <w:b/>
          <w:lang w:val="en-US"/>
        </w:rPr>
      </w:pPr>
      <w:r w:rsidRPr="00774D21">
        <w:rPr>
          <w:rFonts w:asciiTheme="minorHAnsi" w:hAnsiTheme="minorHAnsi" w:cstheme="minorHAnsi"/>
          <w:b/>
          <w:noProof/>
          <w:lang w:val="en-US"/>
        </w:rPr>
        <w:lastRenderedPageBreak/>
        <w:drawing>
          <wp:inline distT="0" distB="0" distL="0" distR="0" wp14:anchorId="6D03FF85" wp14:editId="74F7A79F">
            <wp:extent cx="3017520" cy="235331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17520" cy="2353310"/>
                    </a:xfrm>
                    <a:prstGeom prst="rect">
                      <a:avLst/>
                    </a:prstGeom>
                    <a:noFill/>
                  </pic:spPr>
                </pic:pic>
              </a:graphicData>
            </a:graphic>
          </wp:inline>
        </w:drawing>
      </w:r>
    </w:p>
    <w:p w14:paraId="559D2AEB" w14:textId="77777777" w:rsidR="001A1D1E" w:rsidRPr="00774D21" w:rsidRDefault="001A1D1E" w:rsidP="00061E6C">
      <w:pPr>
        <w:spacing w:line="360" w:lineRule="auto"/>
        <w:jc w:val="both"/>
        <w:rPr>
          <w:rFonts w:asciiTheme="minorHAnsi" w:hAnsiTheme="minorHAnsi" w:cstheme="minorHAnsi"/>
          <w:b/>
          <w:lang w:val="en-US"/>
        </w:rPr>
      </w:pPr>
    </w:p>
    <w:p w14:paraId="3A1C4F3A" w14:textId="0B78D8CB" w:rsidR="00B72D43" w:rsidRPr="00774D21" w:rsidRDefault="00E11167" w:rsidP="00061E6C">
      <w:pPr>
        <w:spacing w:line="360" w:lineRule="auto"/>
        <w:jc w:val="both"/>
        <w:rPr>
          <w:rFonts w:asciiTheme="minorHAnsi" w:hAnsiTheme="minorHAnsi" w:cstheme="minorHAnsi"/>
          <w:lang w:val="en-US"/>
        </w:rPr>
      </w:pPr>
      <w:r w:rsidRPr="00774D21">
        <w:rPr>
          <w:rFonts w:asciiTheme="minorHAnsi" w:hAnsiTheme="minorHAnsi" w:cstheme="minorHAnsi"/>
          <w:b/>
          <w:lang w:val="en-US"/>
        </w:rPr>
        <w:t xml:space="preserve">Refining and Marketing, including </w:t>
      </w:r>
      <w:r w:rsidR="00FD13E8" w:rsidRPr="00774D21">
        <w:rPr>
          <w:rFonts w:asciiTheme="minorHAnsi" w:hAnsiTheme="minorHAnsi" w:cstheme="minorHAnsi"/>
          <w:b/>
          <w:lang w:val="en-US"/>
        </w:rPr>
        <w:t xml:space="preserve">Consumer Services and Retail </w:t>
      </w:r>
      <w:r w:rsidR="00746587" w:rsidRPr="00774D21">
        <w:rPr>
          <w:rFonts w:asciiTheme="minorHAnsi" w:hAnsiTheme="minorHAnsi" w:cstheme="minorHAnsi"/>
          <w:b/>
          <w:lang w:val="en-US"/>
        </w:rPr>
        <w:t>–</w:t>
      </w:r>
      <w:r w:rsidR="00DA3448" w:rsidRPr="00774D21">
        <w:rPr>
          <w:rFonts w:asciiTheme="minorHAnsi" w:hAnsiTheme="minorHAnsi" w:cstheme="minorHAnsi"/>
          <w:lang w:val="en-US"/>
        </w:rPr>
        <w:t xml:space="preserve"> </w:t>
      </w:r>
      <w:r w:rsidR="001E21E7" w:rsidRPr="00774D21">
        <w:rPr>
          <w:rFonts w:asciiTheme="minorHAnsi" w:hAnsiTheme="minorHAnsi" w:cstheme="minorHAnsi"/>
          <w:lang w:val="en-US"/>
        </w:rPr>
        <w:t>In</w:t>
      </w:r>
      <w:r w:rsidR="006D374D" w:rsidRPr="00774D21">
        <w:rPr>
          <w:rFonts w:asciiTheme="minorHAnsi" w:hAnsiTheme="minorHAnsi" w:cstheme="minorHAnsi"/>
          <w:lang w:val="en-US"/>
        </w:rPr>
        <w:t xml:space="preserve"> </w:t>
      </w:r>
      <w:r w:rsidR="00B07170" w:rsidRPr="00774D21">
        <w:rPr>
          <w:rFonts w:asciiTheme="minorHAnsi" w:hAnsiTheme="minorHAnsi" w:cstheme="minorHAnsi"/>
          <w:lang w:val="en-US"/>
        </w:rPr>
        <w:t>Q1-Q3</w:t>
      </w:r>
      <w:r w:rsidR="00A7072D" w:rsidRPr="00774D21">
        <w:rPr>
          <w:rFonts w:asciiTheme="minorHAnsi" w:hAnsiTheme="minorHAnsi" w:cstheme="minorHAnsi"/>
          <w:lang w:val="en-US"/>
        </w:rPr>
        <w:t xml:space="preserve"> 2020</w:t>
      </w:r>
      <w:r w:rsidR="004E3A45" w:rsidRPr="00774D21">
        <w:rPr>
          <w:rFonts w:asciiTheme="minorHAnsi" w:hAnsiTheme="minorHAnsi" w:cstheme="minorHAnsi"/>
          <w:lang w:val="en-US"/>
        </w:rPr>
        <w:t xml:space="preserve"> </w:t>
      </w:r>
      <w:r w:rsidR="00A82D0E" w:rsidRPr="00774D21">
        <w:rPr>
          <w:rFonts w:asciiTheme="minorHAnsi" w:hAnsiTheme="minorHAnsi" w:cstheme="minorHAnsi"/>
          <w:lang w:val="en-US"/>
        </w:rPr>
        <w:t xml:space="preserve">net sales </w:t>
      </w:r>
      <w:r w:rsidR="005B138F" w:rsidRPr="00774D21">
        <w:rPr>
          <w:rFonts w:asciiTheme="minorHAnsi" w:hAnsiTheme="minorHAnsi" w:cstheme="minorHAnsi"/>
          <w:lang w:val="en-US"/>
        </w:rPr>
        <w:t>r</w:t>
      </w:r>
      <w:r w:rsidR="003C04B6" w:rsidRPr="00774D21">
        <w:rPr>
          <w:rFonts w:asciiTheme="minorHAnsi" w:hAnsiTheme="minorHAnsi" w:cstheme="minorHAnsi"/>
          <w:lang w:val="en-US"/>
        </w:rPr>
        <w:t xml:space="preserve">evenues amounted to HRK </w:t>
      </w:r>
      <w:r w:rsidR="00B07170" w:rsidRPr="00774D21">
        <w:rPr>
          <w:rFonts w:asciiTheme="minorHAnsi" w:hAnsiTheme="minorHAnsi" w:cstheme="minorHAnsi"/>
          <w:lang w:val="en-US"/>
        </w:rPr>
        <w:t>10</w:t>
      </w:r>
      <w:r w:rsidR="00B72D43" w:rsidRPr="00774D21">
        <w:rPr>
          <w:rFonts w:asciiTheme="minorHAnsi" w:hAnsiTheme="minorHAnsi" w:cstheme="minorHAnsi"/>
          <w:lang w:val="en-US"/>
        </w:rPr>
        <w:t>,8</w:t>
      </w:r>
      <w:r w:rsidR="00B07170" w:rsidRPr="00774D21">
        <w:rPr>
          <w:rFonts w:asciiTheme="minorHAnsi" w:hAnsiTheme="minorHAnsi" w:cstheme="minorHAnsi"/>
          <w:lang w:val="en-US"/>
        </w:rPr>
        <w:t>09</w:t>
      </w:r>
      <w:r w:rsidR="00B72D43" w:rsidRPr="00774D21">
        <w:rPr>
          <w:rFonts w:asciiTheme="minorHAnsi" w:hAnsiTheme="minorHAnsi" w:cstheme="minorHAnsi"/>
          <w:lang w:val="en-US"/>
        </w:rPr>
        <w:t xml:space="preserve"> </w:t>
      </w:r>
      <w:r w:rsidR="00B90BA8" w:rsidRPr="00774D21">
        <w:rPr>
          <w:rFonts w:asciiTheme="minorHAnsi" w:hAnsiTheme="minorHAnsi" w:cstheme="minorHAnsi"/>
          <w:lang w:val="en-US"/>
        </w:rPr>
        <w:t>million</w:t>
      </w:r>
      <w:r w:rsidR="006D374D" w:rsidRPr="00774D21">
        <w:rPr>
          <w:rFonts w:asciiTheme="minorHAnsi" w:hAnsiTheme="minorHAnsi" w:cstheme="minorHAnsi"/>
          <w:lang w:val="en-US"/>
        </w:rPr>
        <w:t>.</w:t>
      </w:r>
      <w:r w:rsidR="003C04B6" w:rsidRPr="00774D21">
        <w:rPr>
          <w:rFonts w:asciiTheme="minorHAnsi" w:hAnsiTheme="minorHAnsi" w:cstheme="minorHAnsi"/>
          <w:lang w:val="en-US"/>
        </w:rPr>
        <w:t xml:space="preserve"> </w:t>
      </w:r>
      <w:r w:rsidR="00B72D43" w:rsidRPr="00774D21">
        <w:rPr>
          <w:rFonts w:asciiTheme="minorHAnsi" w:hAnsiTheme="minorHAnsi" w:cstheme="minorHAnsi"/>
          <w:lang w:val="en-US"/>
        </w:rPr>
        <w:t xml:space="preserve">CCS EBITDA excluding special items </w:t>
      </w:r>
      <w:r w:rsidR="00B07170" w:rsidRPr="00774D21">
        <w:rPr>
          <w:rFonts w:asciiTheme="minorHAnsi" w:hAnsiTheme="minorHAnsi" w:cstheme="minorHAnsi"/>
          <w:lang w:val="en-US"/>
        </w:rPr>
        <w:t xml:space="preserve">increased by 2% and </w:t>
      </w:r>
      <w:r w:rsidR="00B72D43" w:rsidRPr="00774D21">
        <w:rPr>
          <w:rFonts w:asciiTheme="minorHAnsi" w:hAnsiTheme="minorHAnsi" w:cstheme="minorHAnsi"/>
          <w:lang w:val="en-US"/>
        </w:rPr>
        <w:t xml:space="preserve">amounted to HRK </w:t>
      </w:r>
      <w:r w:rsidR="00B07170" w:rsidRPr="00774D21">
        <w:rPr>
          <w:rFonts w:asciiTheme="minorHAnsi" w:hAnsiTheme="minorHAnsi" w:cstheme="minorHAnsi"/>
          <w:lang w:val="en-US"/>
        </w:rPr>
        <w:t>536</w:t>
      </w:r>
      <w:r w:rsidR="00B72D43" w:rsidRPr="00774D21">
        <w:rPr>
          <w:rFonts w:asciiTheme="minorHAnsi" w:hAnsiTheme="minorHAnsi" w:cstheme="minorHAnsi"/>
          <w:lang w:val="en-US"/>
        </w:rPr>
        <w:t xml:space="preserve"> million, mainly driven by higher share of own product sales, strong sales margins on core markets and disciplined cost saving measures, offsetting </w:t>
      </w:r>
      <w:r w:rsidR="00B07170" w:rsidRPr="00774D21">
        <w:rPr>
          <w:rFonts w:asciiTheme="minorHAnsi" w:hAnsiTheme="minorHAnsi" w:cstheme="minorHAnsi"/>
          <w:lang w:val="en-US"/>
        </w:rPr>
        <w:t>the</w:t>
      </w:r>
      <w:r w:rsidR="00B72D43" w:rsidRPr="00774D21">
        <w:rPr>
          <w:rFonts w:asciiTheme="minorHAnsi" w:hAnsiTheme="minorHAnsi" w:cstheme="minorHAnsi"/>
          <w:lang w:val="en-US"/>
        </w:rPr>
        <w:t xml:space="preserve"> lower demand for refined products</w:t>
      </w:r>
      <w:r w:rsidR="00B07170" w:rsidRPr="00774D21">
        <w:rPr>
          <w:rFonts w:asciiTheme="minorHAnsi" w:hAnsiTheme="minorHAnsi" w:cstheme="minorHAnsi"/>
          <w:lang w:val="en-US"/>
        </w:rPr>
        <w:t xml:space="preserve"> caused by economic downturn</w:t>
      </w:r>
      <w:r w:rsidR="00B72D43" w:rsidRPr="00774D21">
        <w:rPr>
          <w:rFonts w:asciiTheme="minorHAnsi" w:hAnsiTheme="minorHAnsi" w:cstheme="minorHAnsi"/>
          <w:lang w:val="en-US"/>
        </w:rPr>
        <w:t>.</w:t>
      </w:r>
      <w:r w:rsidR="001708A6" w:rsidRPr="00774D21">
        <w:t xml:space="preserve"> </w:t>
      </w:r>
      <w:r w:rsidR="001708A6" w:rsidRPr="00774D21">
        <w:rPr>
          <w:rFonts w:asciiTheme="minorHAnsi" w:hAnsiTheme="minorHAnsi" w:cstheme="minorHAnsi"/>
          <w:lang w:val="en-US"/>
        </w:rPr>
        <w:t>Refinery margin remained under pressure due to less favorable diesel and gasoline crack spreads, while lower crude oil prices and lower energy costs had a positive impact on the segment.</w:t>
      </w:r>
    </w:p>
    <w:p w14:paraId="09846F16" w14:textId="77FA837E" w:rsidR="00A7072D" w:rsidRPr="00774D21" w:rsidRDefault="00A7072D" w:rsidP="00061E6C">
      <w:pPr>
        <w:spacing w:line="360" w:lineRule="auto"/>
        <w:jc w:val="both"/>
        <w:rPr>
          <w:rFonts w:asciiTheme="minorHAnsi" w:hAnsiTheme="minorHAnsi" w:cstheme="minorHAnsi"/>
          <w:lang w:val="en-US"/>
        </w:rPr>
      </w:pPr>
      <w:r w:rsidRPr="00774D21">
        <w:rPr>
          <w:rFonts w:asciiTheme="minorHAnsi" w:hAnsiTheme="minorHAnsi" w:cstheme="minorHAnsi"/>
          <w:lang w:val="en-US"/>
        </w:rPr>
        <w:t xml:space="preserve">Processing was higher </w:t>
      </w:r>
      <w:r w:rsidR="001708A6" w:rsidRPr="00774D21">
        <w:rPr>
          <w:rFonts w:asciiTheme="minorHAnsi" w:hAnsiTheme="minorHAnsi" w:cstheme="minorHAnsi"/>
          <w:lang w:val="en-US"/>
        </w:rPr>
        <w:t xml:space="preserve">in </w:t>
      </w:r>
      <w:r w:rsidR="00B07170" w:rsidRPr="00774D21">
        <w:rPr>
          <w:rFonts w:asciiTheme="minorHAnsi" w:hAnsiTheme="minorHAnsi" w:cstheme="minorHAnsi"/>
          <w:lang w:val="en-US"/>
        </w:rPr>
        <w:t>the first nine months of</w:t>
      </w:r>
      <w:r w:rsidRPr="00774D21">
        <w:rPr>
          <w:rFonts w:asciiTheme="minorHAnsi" w:hAnsiTheme="minorHAnsi" w:cstheme="minorHAnsi"/>
          <w:lang w:val="en-US"/>
        </w:rPr>
        <w:t xml:space="preserve"> 2020 </w:t>
      </w:r>
      <w:r w:rsidR="001708A6" w:rsidRPr="00774D21">
        <w:rPr>
          <w:rFonts w:asciiTheme="minorHAnsi" w:hAnsiTheme="minorHAnsi" w:cstheme="minorHAnsi"/>
          <w:lang w:val="en-US"/>
        </w:rPr>
        <w:t xml:space="preserve">by </w:t>
      </w:r>
      <w:r w:rsidR="00B07170" w:rsidRPr="00774D21">
        <w:rPr>
          <w:rFonts w:asciiTheme="minorHAnsi" w:hAnsiTheme="minorHAnsi" w:cstheme="minorHAnsi"/>
          <w:lang w:val="en-US"/>
        </w:rPr>
        <w:t>296</w:t>
      </w:r>
      <w:r w:rsidR="001708A6" w:rsidRPr="00774D21">
        <w:rPr>
          <w:rFonts w:asciiTheme="minorHAnsi" w:hAnsiTheme="minorHAnsi" w:cstheme="minorHAnsi"/>
          <w:lang w:val="en-US"/>
        </w:rPr>
        <w:t xml:space="preserve"> </w:t>
      </w:r>
      <w:proofErr w:type="spellStart"/>
      <w:r w:rsidR="001708A6" w:rsidRPr="00774D21">
        <w:rPr>
          <w:rFonts w:asciiTheme="minorHAnsi" w:hAnsiTheme="minorHAnsi" w:cstheme="minorHAnsi"/>
          <w:lang w:val="en-US"/>
        </w:rPr>
        <w:t>kt</w:t>
      </w:r>
      <w:proofErr w:type="spellEnd"/>
      <w:r w:rsidR="001708A6" w:rsidRPr="00774D21">
        <w:rPr>
          <w:rFonts w:asciiTheme="minorHAnsi" w:hAnsiTheme="minorHAnsi" w:cstheme="minorHAnsi"/>
          <w:lang w:val="en-US"/>
        </w:rPr>
        <w:t xml:space="preserve"> </w:t>
      </w:r>
      <w:r w:rsidRPr="00774D21">
        <w:rPr>
          <w:rFonts w:asciiTheme="minorHAnsi" w:hAnsiTheme="minorHAnsi" w:cstheme="minorHAnsi"/>
          <w:lang w:val="en-US"/>
        </w:rPr>
        <w:t xml:space="preserve">due to turnaround in Rijeka Refinery in </w:t>
      </w:r>
      <w:r w:rsidR="002B1B12" w:rsidRPr="00774D21">
        <w:rPr>
          <w:rFonts w:asciiTheme="minorHAnsi" w:hAnsiTheme="minorHAnsi" w:cstheme="minorHAnsi"/>
          <w:lang w:val="en-US"/>
        </w:rPr>
        <w:t xml:space="preserve">H1 </w:t>
      </w:r>
      <w:r w:rsidRPr="00774D21">
        <w:rPr>
          <w:rFonts w:asciiTheme="minorHAnsi" w:hAnsiTheme="minorHAnsi" w:cstheme="minorHAnsi"/>
          <w:lang w:val="en-US"/>
        </w:rPr>
        <w:t>2019</w:t>
      </w:r>
      <w:r w:rsidR="00E7256A" w:rsidRPr="00774D21">
        <w:rPr>
          <w:rFonts w:asciiTheme="minorHAnsi" w:hAnsiTheme="minorHAnsi" w:cstheme="minorHAnsi"/>
          <w:lang w:val="en-US"/>
        </w:rPr>
        <w:t>, but still on reduced level</w:t>
      </w:r>
      <w:r w:rsidR="00862C4B">
        <w:rPr>
          <w:rFonts w:asciiTheme="minorHAnsi" w:hAnsiTheme="minorHAnsi" w:cstheme="minorHAnsi"/>
          <w:lang w:val="en-US"/>
        </w:rPr>
        <w:t xml:space="preserve"> given the decreased demand</w:t>
      </w:r>
      <w:r w:rsidRPr="00774D21">
        <w:rPr>
          <w:rFonts w:asciiTheme="minorHAnsi" w:hAnsiTheme="minorHAnsi" w:cstheme="minorHAnsi"/>
          <w:lang w:val="en-US"/>
        </w:rPr>
        <w:t xml:space="preserve">. </w:t>
      </w:r>
      <w:r w:rsidR="000D05DE" w:rsidRPr="00774D21">
        <w:rPr>
          <w:rFonts w:asciiTheme="minorHAnsi" w:hAnsiTheme="minorHAnsi" w:cstheme="minorHAnsi"/>
          <w:lang w:val="en-US"/>
        </w:rPr>
        <w:t xml:space="preserve">Refined product </w:t>
      </w:r>
      <w:r w:rsidR="00E7256A" w:rsidRPr="00774D21">
        <w:rPr>
          <w:rFonts w:asciiTheme="minorHAnsi" w:hAnsiTheme="minorHAnsi" w:cstheme="minorHAnsi"/>
          <w:lang w:val="en-US"/>
        </w:rPr>
        <w:t>remained flat</w:t>
      </w:r>
      <w:r w:rsidR="000D05DE" w:rsidRPr="00774D21">
        <w:rPr>
          <w:rFonts w:asciiTheme="minorHAnsi" w:hAnsiTheme="minorHAnsi" w:cstheme="minorHAnsi"/>
          <w:lang w:val="en-US"/>
        </w:rPr>
        <w:t xml:space="preserve"> </w:t>
      </w:r>
      <w:r w:rsidR="001708A6" w:rsidRPr="00774D21">
        <w:rPr>
          <w:rFonts w:asciiTheme="minorHAnsi" w:hAnsiTheme="minorHAnsi" w:cstheme="minorHAnsi"/>
          <w:lang w:val="en-US"/>
        </w:rPr>
        <w:t>and amounted to</w:t>
      </w:r>
      <w:r w:rsidR="00E7256A" w:rsidRPr="00774D21">
        <w:rPr>
          <w:rFonts w:asciiTheme="minorHAnsi" w:hAnsiTheme="minorHAnsi" w:cstheme="minorHAnsi"/>
          <w:lang w:val="en-US"/>
        </w:rPr>
        <w:t xml:space="preserve"> 3,126</w:t>
      </w:r>
      <w:r w:rsidR="001708A6" w:rsidRPr="00774D21">
        <w:rPr>
          <w:rFonts w:asciiTheme="minorHAnsi" w:hAnsiTheme="minorHAnsi" w:cstheme="minorHAnsi"/>
          <w:lang w:val="en-US"/>
        </w:rPr>
        <w:t xml:space="preserve"> kt.</w:t>
      </w:r>
    </w:p>
    <w:p w14:paraId="57305537" w14:textId="16696798" w:rsidR="00D920AD" w:rsidRPr="00774D21" w:rsidRDefault="002B1B12" w:rsidP="00061E6C">
      <w:pPr>
        <w:spacing w:line="360" w:lineRule="auto"/>
        <w:jc w:val="both"/>
        <w:rPr>
          <w:rFonts w:asciiTheme="minorHAnsi" w:hAnsiTheme="minorHAnsi" w:cstheme="minorHAnsi"/>
          <w:lang w:val="en-US"/>
        </w:rPr>
      </w:pPr>
      <w:r w:rsidRPr="00774D21">
        <w:rPr>
          <w:rFonts w:asciiTheme="minorHAnsi" w:hAnsiTheme="minorHAnsi" w:cstheme="minorHAnsi"/>
          <w:lang w:val="en-US"/>
        </w:rPr>
        <w:t>Still</w:t>
      </w:r>
      <w:r w:rsidR="00713E6A" w:rsidRPr="00774D21">
        <w:rPr>
          <w:rFonts w:asciiTheme="minorHAnsi" w:hAnsiTheme="minorHAnsi" w:cstheme="minorHAnsi"/>
          <w:lang w:val="en-US"/>
        </w:rPr>
        <w:t xml:space="preserve">, total Retail sales volumes at </w:t>
      </w:r>
      <w:r w:rsidR="00E7256A" w:rsidRPr="00774D21">
        <w:rPr>
          <w:rFonts w:asciiTheme="minorHAnsi" w:hAnsiTheme="minorHAnsi" w:cstheme="minorHAnsi"/>
          <w:lang w:val="en-US"/>
        </w:rPr>
        <w:t>713</w:t>
      </w:r>
      <w:r w:rsidR="00713E6A" w:rsidRPr="00774D21">
        <w:rPr>
          <w:rFonts w:asciiTheme="minorHAnsi" w:hAnsiTheme="minorHAnsi" w:cstheme="minorHAnsi"/>
          <w:lang w:val="en-US"/>
        </w:rPr>
        <w:t xml:space="preserve"> </w:t>
      </w:r>
      <w:proofErr w:type="spellStart"/>
      <w:r w:rsidR="00713E6A" w:rsidRPr="00774D21">
        <w:rPr>
          <w:rFonts w:asciiTheme="minorHAnsi" w:hAnsiTheme="minorHAnsi" w:cstheme="minorHAnsi"/>
          <w:lang w:val="en-US"/>
        </w:rPr>
        <w:t>kt</w:t>
      </w:r>
      <w:proofErr w:type="spellEnd"/>
      <w:r w:rsidR="00713E6A" w:rsidRPr="00774D21">
        <w:rPr>
          <w:rFonts w:asciiTheme="minorHAnsi" w:hAnsiTheme="minorHAnsi" w:cstheme="minorHAnsi"/>
          <w:lang w:val="en-US"/>
        </w:rPr>
        <w:t xml:space="preserve"> decreased</w:t>
      </w:r>
      <w:r w:rsidR="001708A6" w:rsidRPr="00774D21">
        <w:rPr>
          <w:rFonts w:asciiTheme="minorHAnsi" w:hAnsiTheme="minorHAnsi" w:cstheme="minorHAnsi"/>
          <w:lang w:val="en-US"/>
        </w:rPr>
        <w:t xml:space="preserve"> 16</w:t>
      </w:r>
      <w:r w:rsidR="00713E6A" w:rsidRPr="00774D21">
        <w:rPr>
          <w:rFonts w:asciiTheme="minorHAnsi" w:hAnsiTheme="minorHAnsi" w:cstheme="minorHAnsi"/>
          <w:lang w:val="en-US"/>
        </w:rPr>
        <w:t>% compared with the same period last year</w:t>
      </w:r>
      <w:r w:rsidR="00E7256A" w:rsidRPr="00774D21">
        <w:rPr>
          <w:rFonts w:asciiTheme="minorHAnsi" w:hAnsiTheme="minorHAnsi" w:cstheme="minorHAnsi"/>
          <w:lang w:val="en-US"/>
        </w:rPr>
        <w:t xml:space="preserve"> due to the negative effects of the nationwide lockdowns and weaker tourist season.</w:t>
      </w:r>
      <w:r w:rsidR="00713E6A" w:rsidRPr="00774D21">
        <w:rPr>
          <w:rFonts w:asciiTheme="minorHAnsi" w:hAnsiTheme="minorHAnsi" w:cstheme="minorHAnsi"/>
          <w:lang w:val="en-US"/>
        </w:rPr>
        <w:t xml:space="preserve"> </w:t>
      </w:r>
    </w:p>
    <w:p w14:paraId="64D5607D" w14:textId="0510BE69" w:rsidR="001708A6" w:rsidRPr="00774D21" w:rsidRDefault="001708A6" w:rsidP="00061E6C">
      <w:pPr>
        <w:spacing w:line="360" w:lineRule="auto"/>
        <w:jc w:val="both"/>
        <w:rPr>
          <w:rFonts w:asciiTheme="minorHAnsi" w:hAnsiTheme="minorHAnsi" w:cstheme="minorHAnsi"/>
          <w:lang w:val="en-US"/>
        </w:rPr>
      </w:pPr>
      <w:r w:rsidRPr="00774D21">
        <w:rPr>
          <w:rFonts w:asciiTheme="minorHAnsi" w:hAnsiTheme="minorHAnsi" w:cstheme="minorHAnsi"/>
          <w:lang w:val="en-US"/>
        </w:rPr>
        <w:t xml:space="preserve">Non-fuel margin increased by </w:t>
      </w:r>
      <w:r w:rsidR="00E7256A" w:rsidRPr="00774D21">
        <w:rPr>
          <w:rFonts w:asciiTheme="minorHAnsi" w:hAnsiTheme="minorHAnsi" w:cstheme="minorHAnsi"/>
          <w:lang w:val="en-US"/>
        </w:rPr>
        <w:t>2</w:t>
      </w:r>
      <w:r w:rsidRPr="00774D21">
        <w:rPr>
          <w:rFonts w:asciiTheme="minorHAnsi" w:hAnsiTheme="minorHAnsi" w:cstheme="minorHAnsi"/>
          <w:lang w:val="en-US"/>
        </w:rPr>
        <w:t xml:space="preserve">%, </w:t>
      </w:r>
      <w:r w:rsidR="00E7256A" w:rsidRPr="00774D21">
        <w:rPr>
          <w:rFonts w:asciiTheme="minorHAnsi" w:hAnsiTheme="minorHAnsi" w:cstheme="minorHAnsi"/>
          <w:lang w:val="en-US"/>
        </w:rPr>
        <w:t>primarily as a result of non-fuel offer adjustment to the new market conditions</w:t>
      </w:r>
      <w:r w:rsidRPr="00774D21">
        <w:rPr>
          <w:rFonts w:asciiTheme="minorHAnsi" w:hAnsiTheme="minorHAnsi" w:cstheme="minorHAnsi"/>
          <w:lang w:val="en-US"/>
        </w:rPr>
        <w:t>.</w:t>
      </w:r>
    </w:p>
    <w:p w14:paraId="17DCC56A" w14:textId="068AEB1D" w:rsidR="00C345A2" w:rsidRPr="00774D21" w:rsidRDefault="003C04B6" w:rsidP="00061E6C">
      <w:pPr>
        <w:spacing w:line="360" w:lineRule="auto"/>
        <w:jc w:val="both"/>
        <w:rPr>
          <w:rFonts w:asciiTheme="minorHAnsi" w:hAnsiTheme="minorHAnsi" w:cstheme="minorHAnsi"/>
          <w:lang w:val="en-US"/>
        </w:rPr>
      </w:pPr>
      <w:r w:rsidRPr="00774D21">
        <w:rPr>
          <w:rFonts w:asciiTheme="minorHAnsi" w:hAnsiTheme="minorHAnsi" w:cstheme="minorHAnsi"/>
          <w:lang w:val="en-US"/>
        </w:rPr>
        <w:t xml:space="preserve">Total CAPEX amounted to HRK </w:t>
      </w:r>
      <w:r w:rsidR="00E7256A" w:rsidRPr="00774D21">
        <w:rPr>
          <w:rFonts w:asciiTheme="minorHAnsi" w:hAnsiTheme="minorHAnsi" w:cstheme="minorHAnsi"/>
          <w:lang w:val="en-US"/>
        </w:rPr>
        <w:t>429</w:t>
      </w:r>
      <w:r w:rsidR="00326A83" w:rsidRPr="00774D21">
        <w:rPr>
          <w:rFonts w:asciiTheme="minorHAnsi" w:hAnsiTheme="minorHAnsi" w:cstheme="minorHAnsi"/>
          <w:lang w:val="en-US"/>
        </w:rPr>
        <w:t xml:space="preserve"> </w:t>
      </w:r>
      <w:r w:rsidRPr="00774D21">
        <w:rPr>
          <w:rFonts w:asciiTheme="minorHAnsi" w:hAnsiTheme="minorHAnsi" w:cstheme="minorHAnsi"/>
          <w:lang w:val="en-US"/>
        </w:rPr>
        <w:t>million</w:t>
      </w:r>
      <w:r w:rsidR="00605A54" w:rsidRPr="00774D21">
        <w:rPr>
          <w:rFonts w:asciiTheme="minorHAnsi" w:hAnsiTheme="minorHAnsi" w:cstheme="minorHAnsi"/>
          <w:lang w:val="en-US"/>
        </w:rPr>
        <w:t xml:space="preserve">; </w:t>
      </w:r>
      <w:r w:rsidRPr="00774D21">
        <w:rPr>
          <w:rFonts w:asciiTheme="minorHAnsi" w:hAnsiTheme="minorHAnsi" w:cstheme="minorHAnsi"/>
          <w:lang w:val="en-US"/>
        </w:rPr>
        <w:t xml:space="preserve">HRK </w:t>
      </w:r>
      <w:r w:rsidR="00E7256A" w:rsidRPr="00774D21">
        <w:rPr>
          <w:rFonts w:asciiTheme="minorHAnsi" w:hAnsiTheme="minorHAnsi" w:cstheme="minorHAnsi"/>
          <w:lang w:val="en-US"/>
        </w:rPr>
        <w:t>342</w:t>
      </w:r>
      <w:r w:rsidR="00E71FC1" w:rsidRPr="00774D21">
        <w:rPr>
          <w:rFonts w:asciiTheme="minorHAnsi" w:hAnsiTheme="minorHAnsi" w:cstheme="minorHAnsi"/>
          <w:lang w:val="en-US"/>
        </w:rPr>
        <w:t xml:space="preserve"> </w:t>
      </w:r>
      <w:r w:rsidRPr="00774D21">
        <w:rPr>
          <w:rFonts w:asciiTheme="minorHAnsi" w:hAnsiTheme="minorHAnsi" w:cstheme="minorHAnsi"/>
          <w:lang w:val="en-US"/>
        </w:rPr>
        <w:t>million in R&amp;M</w:t>
      </w:r>
      <w:r w:rsidR="00605A54" w:rsidRPr="00774D21">
        <w:rPr>
          <w:rFonts w:asciiTheme="minorHAnsi" w:hAnsiTheme="minorHAnsi" w:cstheme="minorHAnsi"/>
          <w:lang w:val="en-US"/>
        </w:rPr>
        <w:t xml:space="preserve">, mainly driven by </w:t>
      </w:r>
      <w:r w:rsidR="00786963" w:rsidRPr="00774D21">
        <w:rPr>
          <w:rFonts w:asciiTheme="minorHAnsi" w:hAnsiTheme="minorHAnsi" w:cstheme="minorHAnsi"/>
          <w:lang w:val="en-US"/>
        </w:rPr>
        <w:t>Residue Upgrade</w:t>
      </w:r>
      <w:r w:rsidR="00523E37">
        <w:rPr>
          <w:rFonts w:asciiTheme="minorHAnsi" w:hAnsiTheme="minorHAnsi" w:cstheme="minorHAnsi"/>
          <w:lang w:val="en-US"/>
        </w:rPr>
        <w:t xml:space="preserve"> and</w:t>
      </w:r>
      <w:r w:rsidR="00E71FC1" w:rsidRPr="00774D21">
        <w:rPr>
          <w:rFonts w:asciiTheme="minorHAnsi" w:hAnsiTheme="minorHAnsi" w:cstheme="minorHAnsi"/>
          <w:lang w:val="en-US"/>
        </w:rPr>
        <w:t xml:space="preserve"> Propane-Propylene Splitter project</w:t>
      </w:r>
      <w:r w:rsidR="00786963" w:rsidRPr="00774D21">
        <w:rPr>
          <w:rFonts w:asciiTheme="minorHAnsi" w:hAnsiTheme="minorHAnsi" w:cstheme="minorHAnsi"/>
          <w:lang w:val="en-US"/>
        </w:rPr>
        <w:t>s</w:t>
      </w:r>
      <w:r w:rsidRPr="00774D21">
        <w:rPr>
          <w:rFonts w:asciiTheme="minorHAnsi" w:hAnsiTheme="minorHAnsi" w:cstheme="minorHAnsi"/>
          <w:lang w:val="en-US"/>
        </w:rPr>
        <w:t xml:space="preserve"> and HRK </w:t>
      </w:r>
      <w:r w:rsidR="00E7256A" w:rsidRPr="00774D21">
        <w:rPr>
          <w:rFonts w:asciiTheme="minorHAnsi" w:hAnsiTheme="minorHAnsi" w:cstheme="minorHAnsi"/>
          <w:lang w:val="en-US"/>
        </w:rPr>
        <w:t>87</w:t>
      </w:r>
      <w:r w:rsidR="00E71FC1" w:rsidRPr="00774D21">
        <w:rPr>
          <w:rFonts w:asciiTheme="minorHAnsi" w:hAnsiTheme="minorHAnsi" w:cstheme="minorHAnsi"/>
          <w:lang w:val="en-US"/>
        </w:rPr>
        <w:t xml:space="preserve"> </w:t>
      </w:r>
      <w:r w:rsidRPr="00774D21">
        <w:rPr>
          <w:rFonts w:asciiTheme="minorHAnsi" w:hAnsiTheme="minorHAnsi" w:cstheme="minorHAnsi"/>
          <w:lang w:val="en-US"/>
        </w:rPr>
        <w:t xml:space="preserve">million in </w:t>
      </w:r>
      <w:r w:rsidR="00FD13E8" w:rsidRPr="00774D21">
        <w:rPr>
          <w:rFonts w:asciiTheme="minorHAnsi" w:hAnsiTheme="minorHAnsi" w:cstheme="minorHAnsi"/>
          <w:lang w:val="en-US"/>
        </w:rPr>
        <w:t>Consumer Services and Retail</w:t>
      </w:r>
      <w:r w:rsidR="009C7DE1" w:rsidRPr="00774D21">
        <w:rPr>
          <w:rFonts w:asciiTheme="minorHAnsi" w:hAnsiTheme="minorHAnsi" w:cstheme="minorHAnsi"/>
          <w:lang w:val="en-US"/>
        </w:rPr>
        <w:t xml:space="preserve"> driven by various investment projects</w:t>
      </w:r>
      <w:r w:rsidR="00071178" w:rsidRPr="00774D21">
        <w:rPr>
          <w:rFonts w:asciiTheme="minorHAnsi" w:hAnsiTheme="minorHAnsi" w:cstheme="minorHAnsi"/>
          <w:lang w:val="en-US"/>
        </w:rPr>
        <w:t xml:space="preserve"> and expanding the non-fuel offer in line with </w:t>
      </w:r>
      <w:r w:rsidR="00071178" w:rsidRPr="00774D21">
        <w:rPr>
          <w:rFonts w:asciiTheme="minorHAnsi" w:hAnsiTheme="minorHAnsi" w:cstheme="minorHAnsi"/>
          <w:lang w:val="en-US"/>
        </w:rPr>
        <w:lastRenderedPageBreak/>
        <w:t xml:space="preserve">the Fresh </w:t>
      </w:r>
      <w:r w:rsidR="005F73E4" w:rsidRPr="00774D21">
        <w:rPr>
          <w:rFonts w:asciiTheme="minorHAnsi" w:hAnsiTheme="minorHAnsi" w:cstheme="minorHAnsi"/>
          <w:lang w:val="en-US"/>
        </w:rPr>
        <w:t>C</w:t>
      </w:r>
      <w:r w:rsidR="00071178" w:rsidRPr="00774D21">
        <w:rPr>
          <w:rFonts w:asciiTheme="minorHAnsi" w:hAnsiTheme="minorHAnsi" w:cstheme="minorHAnsi"/>
          <w:lang w:val="en-US"/>
        </w:rPr>
        <w:t>orner concept</w:t>
      </w:r>
      <w:r w:rsidR="0095296E" w:rsidRPr="00774D21">
        <w:rPr>
          <w:rFonts w:asciiTheme="minorHAnsi" w:hAnsiTheme="minorHAnsi" w:cstheme="minorHAnsi"/>
          <w:lang w:val="en-US"/>
        </w:rPr>
        <w:t>.</w:t>
      </w:r>
      <w:r w:rsidR="00C345A2">
        <w:rPr>
          <w:rFonts w:asciiTheme="minorHAnsi" w:hAnsiTheme="minorHAnsi" w:cstheme="minorHAnsi"/>
          <w:lang w:val="en-US"/>
        </w:rPr>
        <w:t xml:space="preserve"> Also, in Q3 2020 </w:t>
      </w:r>
      <w:r w:rsidR="009037AD">
        <w:rPr>
          <w:rFonts w:asciiTheme="minorHAnsi" w:hAnsiTheme="minorHAnsi" w:cstheme="minorHAnsi"/>
          <w:lang w:val="en-US"/>
        </w:rPr>
        <w:t>t</w:t>
      </w:r>
      <w:r w:rsidR="009037AD" w:rsidRPr="009037AD">
        <w:rPr>
          <w:rFonts w:asciiTheme="minorHAnsi" w:hAnsiTheme="minorHAnsi" w:cstheme="minorHAnsi"/>
          <w:lang w:val="en-US"/>
        </w:rPr>
        <w:t xml:space="preserve">he Biorefinery project met the formal criteria of the Ministry of Economy and Sustainable Development, which officially included it in the List of Strategic Projects, and it was assigned the head of the </w:t>
      </w:r>
      <w:r w:rsidR="003911E9">
        <w:rPr>
          <w:rFonts w:asciiTheme="minorHAnsi" w:hAnsiTheme="minorHAnsi" w:cstheme="minorHAnsi"/>
          <w:lang w:val="en-US"/>
        </w:rPr>
        <w:t>Operational Group</w:t>
      </w:r>
      <w:r w:rsidR="009037AD" w:rsidRPr="009037AD">
        <w:rPr>
          <w:rFonts w:asciiTheme="minorHAnsi" w:hAnsiTheme="minorHAnsi" w:cstheme="minorHAnsi"/>
          <w:lang w:val="en-US"/>
        </w:rPr>
        <w:t xml:space="preserve"> who will facilitate the preparation for project implementation</w:t>
      </w:r>
      <w:r w:rsidR="00C345A2" w:rsidRPr="00C345A2">
        <w:rPr>
          <w:rFonts w:asciiTheme="minorHAnsi" w:hAnsiTheme="minorHAnsi" w:cstheme="minorHAnsi"/>
          <w:lang w:val="en-US"/>
        </w:rPr>
        <w:t>. Innovation Fund call application documentation preparation is in progress</w:t>
      </w:r>
      <w:r w:rsidR="00C345A2">
        <w:rPr>
          <w:rFonts w:asciiTheme="minorHAnsi" w:hAnsiTheme="minorHAnsi" w:cstheme="minorHAnsi"/>
          <w:lang w:val="en-US"/>
        </w:rPr>
        <w:t>.</w:t>
      </w:r>
    </w:p>
    <w:p w14:paraId="4F2B9715" w14:textId="1C18F8E2" w:rsidR="003C04B6" w:rsidRPr="00774D21" w:rsidRDefault="0095296E" w:rsidP="00061E6C">
      <w:pPr>
        <w:spacing w:line="360" w:lineRule="auto"/>
        <w:jc w:val="both"/>
        <w:rPr>
          <w:rFonts w:asciiTheme="minorHAnsi" w:hAnsiTheme="minorHAnsi" w:cstheme="minorHAnsi"/>
          <w:lang w:val="en-US"/>
        </w:rPr>
      </w:pPr>
      <w:r w:rsidRPr="00774D21">
        <w:rPr>
          <w:rFonts w:asciiTheme="minorHAnsi" w:hAnsiTheme="minorHAnsi" w:cstheme="minorHAnsi"/>
          <w:lang w:val="en-US"/>
        </w:rPr>
        <w:t xml:space="preserve">On </w:t>
      </w:r>
      <w:r w:rsidR="00E7256A" w:rsidRPr="00774D21">
        <w:rPr>
          <w:rFonts w:asciiTheme="minorHAnsi" w:hAnsiTheme="minorHAnsi" w:cstheme="minorHAnsi"/>
          <w:lang w:val="en-US"/>
        </w:rPr>
        <w:t>September</w:t>
      </w:r>
      <w:r w:rsidR="00EB4739" w:rsidRPr="00774D21">
        <w:rPr>
          <w:rFonts w:asciiTheme="minorHAnsi" w:hAnsiTheme="minorHAnsi" w:cstheme="minorHAnsi"/>
          <w:lang w:val="en-US"/>
        </w:rPr>
        <w:t xml:space="preserve"> </w:t>
      </w:r>
      <w:r w:rsidR="00223A10" w:rsidRPr="00774D21">
        <w:rPr>
          <w:rFonts w:asciiTheme="minorHAnsi" w:hAnsiTheme="minorHAnsi" w:cstheme="minorHAnsi"/>
          <w:lang w:val="en-US"/>
        </w:rPr>
        <w:t>30</w:t>
      </w:r>
      <w:r w:rsidR="00D920AD" w:rsidRPr="00774D21">
        <w:rPr>
          <w:rFonts w:asciiTheme="minorHAnsi" w:hAnsiTheme="minorHAnsi" w:cstheme="minorHAnsi"/>
          <w:lang w:val="en-US"/>
        </w:rPr>
        <w:t>, 2020</w:t>
      </w:r>
      <w:r w:rsidR="003C04B6" w:rsidRPr="00774D21">
        <w:rPr>
          <w:rFonts w:asciiTheme="minorHAnsi" w:hAnsiTheme="minorHAnsi" w:cstheme="minorHAnsi"/>
          <w:lang w:val="en-US"/>
        </w:rPr>
        <w:t xml:space="preserve">, INA Group operated a network of </w:t>
      </w:r>
      <w:r w:rsidR="00786963" w:rsidRPr="00774D21">
        <w:rPr>
          <w:rFonts w:asciiTheme="minorHAnsi" w:hAnsiTheme="minorHAnsi" w:cstheme="minorHAnsi"/>
          <w:lang w:val="en-US"/>
        </w:rPr>
        <w:t>50</w:t>
      </w:r>
      <w:r w:rsidR="00E7256A" w:rsidRPr="00774D21">
        <w:rPr>
          <w:rFonts w:asciiTheme="minorHAnsi" w:hAnsiTheme="minorHAnsi" w:cstheme="minorHAnsi"/>
          <w:lang w:val="en-US"/>
        </w:rPr>
        <w:t>7</w:t>
      </w:r>
      <w:r w:rsidR="003C04B6" w:rsidRPr="00774D21">
        <w:rPr>
          <w:rFonts w:asciiTheme="minorHAnsi" w:hAnsiTheme="minorHAnsi" w:cstheme="minorHAnsi"/>
          <w:lang w:val="en-US"/>
        </w:rPr>
        <w:t xml:space="preserve"> </w:t>
      </w:r>
      <w:r w:rsidR="004B4119" w:rsidRPr="00774D21">
        <w:rPr>
          <w:rFonts w:asciiTheme="minorHAnsi" w:hAnsiTheme="minorHAnsi" w:cstheme="minorHAnsi"/>
          <w:lang w:val="en-US"/>
        </w:rPr>
        <w:t>service stations</w:t>
      </w:r>
      <w:r w:rsidR="003C04B6" w:rsidRPr="00774D21">
        <w:rPr>
          <w:rFonts w:asciiTheme="minorHAnsi" w:hAnsiTheme="minorHAnsi" w:cstheme="minorHAnsi"/>
          <w:lang w:val="en-US"/>
        </w:rPr>
        <w:t>.</w:t>
      </w:r>
    </w:p>
    <w:p w14:paraId="564FED0D" w14:textId="77777777" w:rsidR="003811E1" w:rsidRPr="00774D21" w:rsidRDefault="003811E1" w:rsidP="00061E6C">
      <w:pPr>
        <w:spacing w:line="360" w:lineRule="auto"/>
        <w:jc w:val="both"/>
        <w:rPr>
          <w:rFonts w:asciiTheme="minorHAnsi" w:hAnsiTheme="minorHAnsi" w:cstheme="minorHAnsi"/>
          <w:lang w:val="en-US"/>
        </w:rPr>
      </w:pPr>
    </w:p>
    <w:p w14:paraId="1A0689E4" w14:textId="77777777" w:rsidR="003E64E4" w:rsidRPr="00774D21" w:rsidRDefault="003E64E4" w:rsidP="00061E6C">
      <w:pPr>
        <w:spacing w:line="360" w:lineRule="auto"/>
        <w:jc w:val="center"/>
        <w:rPr>
          <w:rFonts w:asciiTheme="minorHAnsi" w:hAnsiTheme="minorHAnsi" w:cstheme="minorHAnsi"/>
          <w:lang w:val="en-US"/>
        </w:rPr>
      </w:pPr>
    </w:p>
    <w:p w14:paraId="07E4F186" w14:textId="548F7FA6" w:rsidR="003E64E4" w:rsidRPr="00774D21" w:rsidRDefault="00774D21" w:rsidP="00E422AB">
      <w:pPr>
        <w:spacing w:line="360" w:lineRule="auto"/>
        <w:jc w:val="center"/>
        <w:rPr>
          <w:rFonts w:asciiTheme="minorHAnsi" w:hAnsiTheme="minorHAnsi" w:cstheme="minorHAnsi"/>
          <w:lang w:val="en-US"/>
        </w:rPr>
      </w:pPr>
      <w:r>
        <w:rPr>
          <w:rFonts w:asciiTheme="minorHAnsi" w:hAnsiTheme="minorHAnsi" w:cstheme="minorHAnsi"/>
          <w:noProof/>
          <w:lang w:val="en-US"/>
        </w:rPr>
        <w:drawing>
          <wp:inline distT="0" distB="0" distL="0" distR="0" wp14:anchorId="7C407CFA" wp14:editId="674B8F22">
            <wp:extent cx="3017520" cy="235331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17520" cy="2353310"/>
                    </a:xfrm>
                    <a:prstGeom prst="rect">
                      <a:avLst/>
                    </a:prstGeom>
                    <a:noFill/>
                  </pic:spPr>
                </pic:pic>
              </a:graphicData>
            </a:graphic>
          </wp:inline>
        </w:drawing>
      </w:r>
    </w:p>
    <w:p w14:paraId="75124964" w14:textId="7F970B8B" w:rsidR="003E64E4" w:rsidRPr="00774D21" w:rsidRDefault="00774D21" w:rsidP="00061E6C">
      <w:pPr>
        <w:spacing w:line="360" w:lineRule="auto"/>
        <w:jc w:val="center"/>
        <w:rPr>
          <w:rFonts w:asciiTheme="minorHAnsi" w:hAnsiTheme="minorHAnsi" w:cstheme="minorHAnsi"/>
          <w:lang w:val="en-US"/>
        </w:rPr>
      </w:pPr>
      <w:r>
        <w:rPr>
          <w:rFonts w:asciiTheme="minorHAnsi" w:hAnsiTheme="minorHAnsi" w:cstheme="minorHAnsi"/>
          <w:noProof/>
          <w:lang w:val="en-US"/>
        </w:rPr>
        <w:drawing>
          <wp:inline distT="0" distB="0" distL="0" distR="0" wp14:anchorId="1D5D52C3" wp14:editId="24F9008E">
            <wp:extent cx="3023870" cy="2365375"/>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23870" cy="2365375"/>
                    </a:xfrm>
                    <a:prstGeom prst="rect">
                      <a:avLst/>
                    </a:prstGeom>
                    <a:noFill/>
                  </pic:spPr>
                </pic:pic>
              </a:graphicData>
            </a:graphic>
          </wp:inline>
        </w:drawing>
      </w:r>
    </w:p>
    <w:p w14:paraId="24E63624" w14:textId="77777777" w:rsidR="003E64E4" w:rsidRPr="00774D21" w:rsidRDefault="003E64E4" w:rsidP="00061E6C">
      <w:pPr>
        <w:spacing w:line="360" w:lineRule="auto"/>
        <w:jc w:val="both"/>
        <w:rPr>
          <w:rFonts w:asciiTheme="minorHAnsi" w:hAnsiTheme="minorHAnsi" w:cstheme="minorHAnsi"/>
          <w:lang w:val="en-US"/>
        </w:rPr>
      </w:pPr>
    </w:p>
    <w:p w14:paraId="025A26E6" w14:textId="77777777" w:rsidR="00944811" w:rsidRPr="00774D21" w:rsidRDefault="00944811" w:rsidP="00061E6C">
      <w:pPr>
        <w:spacing w:line="360" w:lineRule="auto"/>
        <w:jc w:val="both"/>
        <w:rPr>
          <w:rFonts w:asciiTheme="minorHAnsi" w:hAnsiTheme="minorHAnsi" w:cstheme="minorHAnsi"/>
          <w:lang w:val="en-US"/>
        </w:rPr>
      </w:pPr>
    </w:p>
    <w:bookmarkEnd w:id="0"/>
    <w:p w14:paraId="5793046B" w14:textId="398C1CEA" w:rsidR="006F1D47" w:rsidRDefault="00774D21" w:rsidP="00061E6C">
      <w:pPr>
        <w:spacing w:line="360" w:lineRule="auto"/>
        <w:jc w:val="center"/>
        <w:rPr>
          <w:rFonts w:asciiTheme="minorHAnsi" w:hAnsiTheme="minorHAnsi" w:cstheme="minorHAnsi"/>
          <w:noProof/>
          <w:lang w:eastAsia="hr-HR"/>
        </w:rPr>
      </w:pPr>
      <w:r>
        <w:rPr>
          <w:rFonts w:asciiTheme="minorHAnsi" w:hAnsiTheme="minorHAnsi" w:cstheme="minorHAnsi"/>
          <w:noProof/>
          <w:lang w:eastAsia="hr-HR"/>
        </w:rPr>
        <w:drawing>
          <wp:inline distT="0" distB="0" distL="0" distR="0" wp14:anchorId="561739EA" wp14:editId="4364F26A">
            <wp:extent cx="3011805" cy="23653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11805" cy="2365375"/>
                    </a:xfrm>
                    <a:prstGeom prst="rect">
                      <a:avLst/>
                    </a:prstGeom>
                    <a:noFill/>
                  </pic:spPr>
                </pic:pic>
              </a:graphicData>
            </a:graphic>
          </wp:inline>
        </w:drawing>
      </w:r>
    </w:p>
    <w:p w14:paraId="4F3E1C8A" w14:textId="649634E6" w:rsidR="00774D21" w:rsidRDefault="00774D21" w:rsidP="00061E6C">
      <w:pPr>
        <w:spacing w:line="360" w:lineRule="auto"/>
        <w:jc w:val="center"/>
        <w:rPr>
          <w:rFonts w:asciiTheme="minorHAnsi" w:hAnsiTheme="minorHAnsi" w:cstheme="minorHAnsi"/>
          <w:noProof/>
          <w:lang w:eastAsia="hr-HR"/>
        </w:rPr>
      </w:pPr>
    </w:p>
    <w:p w14:paraId="717854C9" w14:textId="081952C9" w:rsidR="00774D21" w:rsidRPr="00774D21" w:rsidRDefault="00774D21" w:rsidP="00061E6C">
      <w:pPr>
        <w:spacing w:line="360" w:lineRule="auto"/>
        <w:jc w:val="center"/>
        <w:rPr>
          <w:rFonts w:asciiTheme="minorHAnsi" w:hAnsiTheme="minorHAnsi" w:cstheme="minorHAnsi"/>
          <w:noProof/>
          <w:lang w:eastAsia="hr-HR"/>
        </w:rPr>
      </w:pPr>
      <w:r>
        <w:rPr>
          <w:rFonts w:asciiTheme="minorHAnsi" w:hAnsiTheme="minorHAnsi" w:cstheme="minorHAnsi"/>
          <w:noProof/>
          <w:lang w:eastAsia="hr-HR"/>
        </w:rPr>
        <w:drawing>
          <wp:inline distT="0" distB="0" distL="0" distR="0" wp14:anchorId="3B540E5A" wp14:editId="06370722">
            <wp:extent cx="3011805" cy="23653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11805" cy="2365375"/>
                    </a:xfrm>
                    <a:prstGeom prst="rect">
                      <a:avLst/>
                    </a:prstGeom>
                    <a:noFill/>
                  </pic:spPr>
                </pic:pic>
              </a:graphicData>
            </a:graphic>
          </wp:inline>
        </w:drawing>
      </w:r>
    </w:p>
    <w:sectPr w:rsidR="00774D21" w:rsidRPr="00774D21" w:rsidSect="004712BC">
      <w:headerReference w:type="default" r:id="rId24"/>
      <w:type w:val="continuous"/>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99F60" w14:textId="77777777" w:rsidR="007E34C6" w:rsidRDefault="007E34C6" w:rsidP="00E11167">
      <w:r>
        <w:separator/>
      </w:r>
    </w:p>
  </w:endnote>
  <w:endnote w:type="continuationSeparator" w:id="0">
    <w:p w14:paraId="5BC0CF73" w14:textId="77777777" w:rsidR="007E34C6" w:rsidRDefault="007E34C6" w:rsidP="00E11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1894"/>
      <w:gridCol w:w="1859"/>
      <w:gridCol w:w="2159"/>
    </w:tblGrid>
    <w:tr w:rsidR="003823B2" w:rsidRPr="002B598A" w14:paraId="51660BFA" w14:textId="77777777" w:rsidTr="00C00D61">
      <w:trPr>
        <w:cantSplit/>
        <w:trHeight w:val="181"/>
      </w:trPr>
      <w:tc>
        <w:tcPr>
          <w:tcW w:w="1998" w:type="dxa"/>
          <w:vMerge w:val="restart"/>
          <w:tcBorders>
            <w:top w:val="single" w:sz="4" w:space="0" w:color="auto"/>
            <w:left w:val="nil"/>
            <w:right w:val="nil"/>
          </w:tcBorders>
        </w:tcPr>
        <w:p w14:paraId="7F2E9090" w14:textId="77777777" w:rsidR="003823B2" w:rsidRPr="002B598A" w:rsidRDefault="003823B2" w:rsidP="003823B2">
          <w:pPr>
            <w:pStyle w:val="Footer"/>
            <w:spacing w:before="20" w:after="20"/>
            <w:rPr>
              <w:rFonts w:cs="Arial"/>
              <w:b/>
              <w:bCs/>
              <w:sz w:val="14"/>
              <w:szCs w:val="14"/>
            </w:rPr>
          </w:pPr>
          <w:r w:rsidRPr="002B598A">
            <w:rPr>
              <w:rFonts w:cs="Arial"/>
              <w:b/>
              <w:bCs/>
              <w:sz w:val="14"/>
              <w:szCs w:val="14"/>
            </w:rPr>
            <w:t>INA, d.d.</w:t>
          </w:r>
        </w:p>
        <w:p w14:paraId="386CF24D" w14:textId="77777777" w:rsidR="003823B2" w:rsidRPr="002B598A" w:rsidRDefault="003823B2" w:rsidP="003823B2">
          <w:pPr>
            <w:pStyle w:val="Footer"/>
            <w:rPr>
              <w:rFonts w:cs="Arial"/>
              <w:sz w:val="11"/>
              <w:szCs w:val="11"/>
            </w:rPr>
          </w:pPr>
          <w:r w:rsidRPr="002B598A">
            <w:rPr>
              <w:rFonts w:cs="Arial"/>
              <w:sz w:val="11"/>
              <w:szCs w:val="11"/>
            </w:rPr>
            <w:t xml:space="preserve">Avenija Većeslava Holjevca 10 </w:t>
          </w:r>
        </w:p>
        <w:p w14:paraId="469855E7" w14:textId="77777777" w:rsidR="003823B2" w:rsidRPr="002B598A" w:rsidRDefault="003823B2" w:rsidP="003823B2">
          <w:pPr>
            <w:pStyle w:val="Footer"/>
            <w:rPr>
              <w:rFonts w:cs="Arial"/>
              <w:sz w:val="11"/>
              <w:szCs w:val="11"/>
            </w:rPr>
          </w:pPr>
          <w:r>
            <w:rPr>
              <w:rFonts w:cs="Arial"/>
              <w:sz w:val="11"/>
              <w:szCs w:val="11"/>
            </w:rPr>
            <w:t>10 020</w:t>
          </w:r>
          <w:r w:rsidRPr="002B598A">
            <w:rPr>
              <w:rFonts w:cs="Arial"/>
              <w:sz w:val="11"/>
              <w:szCs w:val="11"/>
            </w:rPr>
            <w:t xml:space="preserve"> Zagreb    p.p. 555</w:t>
          </w:r>
        </w:p>
        <w:p w14:paraId="5D246844" w14:textId="77777777" w:rsidR="003823B2" w:rsidRPr="002B598A" w:rsidRDefault="003823B2" w:rsidP="003823B2">
          <w:pPr>
            <w:pStyle w:val="Footer"/>
            <w:rPr>
              <w:rFonts w:cs="Arial"/>
              <w:sz w:val="11"/>
              <w:szCs w:val="11"/>
            </w:rPr>
          </w:pPr>
          <w:r w:rsidRPr="002B598A">
            <w:rPr>
              <w:rFonts w:cs="Arial"/>
              <w:sz w:val="11"/>
              <w:szCs w:val="11"/>
            </w:rPr>
            <w:t xml:space="preserve">Hrvatska - </w:t>
          </w:r>
          <w:r w:rsidRPr="002B598A">
            <w:rPr>
              <w:rFonts w:cs="Arial"/>
              <w:i/>
              <w:iCs/>
              <w:sz w:val="11"/>
              <w:szCs w:val="11"/>
            </w:rPr>
            <w:t>Croatia</w:t>
          </w:r>
        </w:p>
        <w:p w14:paraId="58C0E160" w14:textId="77777777" w:rsidR="003823B2" w:rsidRPr="002B598A" w:rsidRDefault="003823B2" w:rsidP="003823B2">
          <w:pPr>
            <w:pStyle w:val="Footer"/>
            <w:ind w:right="-72"/>
            <w:rPr>
              <w:rFonts w:cs="Arial"/>
              <w:sz w:val="11"/>
              <w:szCs w:val="11"/>
            </w:rPr>
          </w:pPr>
          <w:r w:rsidRPr="002B598A">
            <w:rPr>
              <w:rFonts w:cs="Arial"/>
              <w:sz w:val="11"/>
              <w:szCs w:val="11"/>
            </w:rPr>
            <w:t xml:space="preserve">Telefon - </w:t>
          </w:r>
          <w:proofErr w:type="spellStart"/>
          <w:r w:rsidRPr="002B598A">
            <w:rPr>
              <w:rFonts w:cs="Arial"/>
              <w:i/>
              <w:iCs/>
              <w:sz w:val="11"/>
              <w:szCs w:val="11"/>
            </w:rPr>
            <w:t>Telephone</w:t>
          </w:r>
          <w:proofErr w:type="spellEnd"/>
          <w:r w:rsidRPr="002B598A">
            <w:rPr>
              <w:rFonts w:cs="Arial"/>
              <w:sz w:val="11"/>
              <w:szCs w:val="11"/>
            </w:rPr>
            <w:t xml:space="preserve"> +385(1)6450000</w:t>
          </w:r>
        </w:p>
        <w:p w14:paraId="7A93168F" w14:textId="77777777" w:rsidR="003823B2" w:rsidRPr="002B598A" w:rsidRDefault="003823B2" w:rsidP="003823B2">
          <w:pPr>
            <w:pStyle w:val="Footer"/>
            <w:rPr>
              <w:sz w:val="11"/>
              <w:szCs w:val="11"/>
            </w:rPr>
          </w:pPr>
          <w:r w:rsidRPr="002B598A">
            <w:rPr>
              <w:rFonts w:cs="Arial"/>
              <w:sz w:val="11"/>
              <w:szCs w:val="11"/>
            </w:rPr>
            <w:t xml:space="preserve">Faks - </w:t>
          </w:r>
          <w:r w:rsidRPr="002B598A">
            <w:rPr>
              <w:rFonts w:cs="Arial"/>
              <w:i/>
              <w:iCs/>
              <w:sz w:val="11"/>
              <w:szCs w:val="11"/>
            </w:rPr>
            <w:t>Fax</w:t>
          </w:r>
          <w:r w:rsidRPr="002B598A">
            <w:rPr>
              <w:rFonts w:cs="Arial"/>
              <w:sz w:val="11"/>
              <w:szCs w:val="11"/>
            </w:rPr>
            <w:t xml:space="preserve"> + 385(1)6452100</w:t>
          </w:r>
        </w:p>
      </w:tc>
      <w:tc>
        <w:tcPr>
          <w:tcW w:w="1554" w:type="dxa"/>
          <w:tcBorders>
            <w:top w:val="single" w:sz="4" w:space="0" w:color="auto"/>
            <w:left w:val="nil"/>
            <w:bottom w:val="nil"/>
            <w:right w:val="nil"/>
          </w:tcBorders>
          <w:vAlign w:val="center"/>
        </w:tcPr>
        <w:p w14:paraId="77D5615C" w14:textId="77777777" w:rsidR="003823B2" w:rsidRPr="002B598A" w:rsidRDefault="003823B2" w:rsidP="003823B2">
          <w:pPr>
            <w:pStyle w:val="Footer"/>
            <w:ind w:left="-108"/>
            <w:rPr>
              <w:sz w:val="10"/>
              <w:szCs w:val="10"/>
            </w:rPr>
          </w:pPr>
          <w:r w:rsidRPr="002B598A">
            <w:rPr>
              <w:rFonts w:cs="Arial"/>
              <w:sz w:val="10"/>
              <w:szCs w:val="10"/>
            </w:rPr>
            <w:t xml:space="preserve">Banka - </w:t>
          </w:r>
          <w:r w:rsidRPr="002B598A">
            <w:rPr>
              <w:rFonts w:cs="Arial"/>
              <w:i/>
              <w:iCs/>
              <w:sz w:val="10"/>
              <w:szCs w:val="10"/>
            </w:rPr>
            <w:t>Bank</w:t>
          </w:r>
        </w:p>
      </w:tc>
      <w:tc>
        <w:tcPr>
          <w:tcW w:w="1894" w:type="dxa"/>
          <w:tcBorders>
            <w:top w:val="single" w:sz="4" w:space="0" w:color="auto"/>
            <w:left w:val="nil"/>
            <w:bottom w:val="nil"/>
            <w:right w:val="nil"/>
          </w:tcBorders>
          <w:vAlign w:val="center"/>
        </w:tcPr>
        <w:p w14:paraId="5004F889" w14:textId="77777777" w:rsidR="003823B2" w:rsidRPr="002B598A" w:rsidRDefault="003823B2" w:rsidP="003823B2">
          <w:pPr>
            <w:pStyle w:val="Footer"/>
            <w:ind w:left="-108"/>
            <w:rPr>
              <w:rFonts w:cs="Arial"/>
              <w:sz w:val="10"/>
              <w:szCs w:val="10"/>
            </w:rPr>
          </w:pPr>
          <w:r w:rsidRPr="002B598A">
            <w:rPr>
              <w:rFonts w:cs="Arial"/>
              <w:sz w:val="10"/>
              <w:szCs w:val="10"/>
            </w:rPr>
            <w:t xml:space="preserve">Adresa - </w:t>
          </w:r>
          <w:proofErr w:type="spellStart"/>
          <w:r w:rsidRPr="002B598A">
            <w:rPr>
              <w:rFonts w:cs="Arial"/>
              <w:i/>
              <w:iCs/>
              <w:sz w:val="10"/>
              <w:szCs w:val="10"/>
            </w:rPr>
            <w:t>Address</w:t>
          </w:r>
          <w:proofErr w:type="spellEnd"/>
        </w:p>
      </w:tc>
      <w:tc>
        <w:tcPr>
          <w:tcW w:w="1859" w:type="dxa"/>
          <w:tcBorders>
            <w:top w:val="single" w:sz="4" w:space="0" w:color="auto"/>
            <w:left w:val="nil"/>
            <w:bottom w:val="nil"/>
            <w:right w:val="nil"/>
          </w:tcBorders>
          <w:vAlign w:val="center"/>
        </w:tcPr>
        <w:p w14:paraId="69BF922F" w14:textId="77777777" w:rsidR="003823B2" w:rsidRPr="002B598A" w:rsidRDefault="003823B2" w:rsidP="003823B2">
          <w:pPr>
            <w:pStyle w:val="Footer"/>
            <w:ind w:left="-108" w:right="-108"/>
            <w:rPr>
              <w:rFonts w:cs="Arial"/>
              <w:sz w:val="10"/>
              <w:szCs w:val="10"/>
            </w:rPr>
          </w:pPr>
          <w:r w:rsidRPr="002B598A">
            <w:rPr>
              <w:rFonts w:cs="Arial"/>
              <w:sz w:val="10"/>
              <w:szCs w:val="10"/>
            </w:rPr>
            <w:t xml:space="preserve">IBAN broj - </w:t>
          </w:r>
          <w:r w:rsidRPr="002B598A">
            <w:rPr>
              <w:rFonts w:cs="Arial"/>
              <w:i/>
              <w:iCs/>
              <w:sz w:val="10"/>
              <w:szCs w:val="10"/>
            </w:rPr>
            <w:t xml:space="preserve">IBAN </w:t>
          </w:r>
          <w:proofErr w:type="spellStart"/>
          <w:r w:rsidRPr="002B598A">
            <w:rPr>
              <w:rFonts w:cs="Arial"/>
              <w:i/>
              <w:iCs/>
              <w:sz w:val="10"/>
              <w:szCs w:val="10"/>
            </w:rPr>
            <w:t>Number</w:t>
          </w:r>
          <w:proofErr w:type="spellEnd"/>
        </w:p>
      </w:tc>
      <w:tc>
        <w:tcPr>
          <w:tcW w:w="2159" w:type="dxa"/>
          <w:vMerge w:val="restart"/>
          <w:tcBorders>
            <w:top w:val="single" w:sz="4" w:space="0" w:color="auto"/>
            <w:left w:val="nil"/>
            <w:right w:val="nil"/>
          </w:tcBorders>
          <w:tcMar>
            <w:left w:w="57" w:type="dxa"/>
            <w:right w:w="57" w:type="dxa"/>
          </w:tcMar>
        </w:tcPr>
        <w:p w14:paraId="7557FCEC" w14:textId="77777777" w:rsidR="003823B2" w:rsidRPr="002B598A" w:rsidRDefault="003823B2" w:rsidP="003823B2">
          <w:pPr>
            <w:pStyle w:val="Footer"/>
            <w:spacing w:before="40"/>
            <w:rPr>
              <w:rFonts w:ascii="Arial Narrow" w:hAnsi="Arial Narrow" w:cs="Arial"/>
              <w:sz w:val="12"/>
              <w:szCs w:val="12"/>
            </w:rPr>
          </w:pPr>
          <w:r w:rsidRPr="002B598A">
            <w:rPr>
              <w:rFonts w:ascii="Arial Narrow" w:hAnsi="Arial Narrow" w:cs="Arial"/>
              <w:sz w:val="12"/>
              <w:szCs w:val="12"/>
            </w:rPr>
            <w:t>Trgovački sud u Zagrebu</w:t>
          </w:r>
        </w:p>
        <w:p w14:paraId="4B8EE07F" w14:textId="77777777" w:rsidR="003823B2" w:rsidRPr="002B598A" w:rsidRDefault="003823B2" w:rsidP="003823B2">
          <w:pPr>
            <w:pStyle w:val="Footer"/>
            <w:rPr>
              <w:rFonts w:ascii="Arial Narrow" w:hAnsi="Arial Narrow" w:cs="Arial"/>
              <w:i/>
              <w:iCs/>
              <w:sz w:val="12"/>
              <w:szCs w:val="12"/>
            </w:rPr>
          </w:pPr>
          <w:r w:rsidRPr="002B598A">
            <w:rPr>
              <w:rFonts w:ascii="Arial Narrow" w:hAnsi="Arial Narrow" w:cs="Arial"/>
              <w:i/>
              <w:iCs/>
              <w:sz w:val="12"/>
              <w:szCs w:val="12"/>
              <w:lang w:val="en-US"/>
            </w:rPr>
            <w:t>Commercial</w:t>
          </w:r>
          <w:r w:rsidRPr="002B598A">
            <w:rPr>
              <w:rFonts w:ascii="Arial Narrow" w:hAnsi="Arial Narrow" w:cs="Arial"/>
              <w:i/>
              <w:iCs/>
              <w:sz w:val="12"/>
              <w:szCs w:val="12"/>
            </w:rPr>
            <w:t xml:space="preserve"> </w:t>
          </w:r>
          <w:r w:rsidRPr="002B598A">
            <w:rPr>
              <w:rFonts w:ascii="Arial Narrow" w:hAnsi="Arial Narrow" w:cs="Arial"/>
              <w:i/>
              <w:iCs/>
              <w:sz w:val="12"/>
              <w:szCs w:val="12"/>
              <w:lang w:val="en-US"/>
            </w:rPr>
            <w:t>Court</w:t>
          </w:r>
          <w:r w:rsidRPr="002B598A">
            <w:rPr>
              <w:rFonts w:ascii="Arial Narrow" w:hAnsi="Arial Narrow" w:cs="Arial"/>
              <w:i/>
              <w:iCs/>
              <w:sz w:val="12"/>
              <w:szCs w:val="12"/>
            </w:rPr>
            <w:t xml:space="preserve"> </w:t>
          </w:r>
          <w:r w:rsidRPr="002B598A">
            <w:rPr>
              <w:rFonts w:ascii="Arial Narrow" w:hAnsi="Arial Narrow" w:cs="Arial"/>
              <w:i/>
              <w:iCs/>
              <w:sz w:val="12"/>
              <w:szCs w:val="12"/>
              <w:lang w:val="en-US"/>
            </w:rPr>
            <w:t>in</w:t>
          </w:r>
          <w:r w:rsidRPr="002B598A">
            <w:rPr>
              <w:rFonts w:ascii="Arial Narrow" w:hAnsi="Arial Narrow" w:cs="Arial"/>
              <w:i/>
              <w:iCs/>
              <w:sz w:val="12"/>
              <w:szCs w:val="12"/>
            </w:rPr>
            <w:t xml:space="preserve"> </w:t>
          </w:r>
          <w:smartTag w:uri="urn:schemas-microsoft-com:office:smarttags" w:element="place">
            <w:smartTag w:uri="urn:schemas-microsoft-com:office:smarttags" w:element="City">
              <w:r w:rsidRPr="002B598A">
                <w:rPr>
                  <w:rFonts w:ascii="Arial Narrow" w:hAnsi="Arial Narrow" w:cs="Arial"/>
                  <w:i/>
                  <w:iCs/>
                  <w:sz w:val="12"/>
                  <w:szCs w:val="12"/>
                  <w:lang w:val="en-US"/>
                </w:rPr>
                <w:t>Zagreb</w:t>
              </w:r>
            </w:smartTag>
          </w:smartTag>
        </w:p>
        <w:p w14:paraId="43473E3B" w14:textId="77777777" w:rsidR="003823B2" w:rsidRPr="002B598A" w:rsidRDefault="003823B2" w:rsidP="003823B2">
          <w:pPr>
            <w:pStyle w:val="Footer"/>
            <w:rPr>
              <w:rFonts w:ascii="Arial Narrow" w:hAnsi="Arial Narrow" w:cs="Arial"/>
              <w:sz w:val="12"/>
              <w:szCs w:val="12"/>
            </w:rPr>
          </w:pPr>
          <w:r w:rsidRPr="002B598A">
            <w:rPr>
              <w:rFonts w:ascii="Arial Narrow" w:hAnsi="Arial Narrow" w:cs="Arial"/>
              <w:sz w:val="12"/>
              <w:szCs w:val="12"/>
            </w:rPr>
            <w:t>MBS: 080000604</w:t>
          </w:r>
        </w:p>
        <w:p w14:paraId="1F2B2BF6" w14:textId="77777777" w:rsidR="003823B2" w:rsidRPr="002B598A" w:rsidRDefault="003823B2" w:rsidP="003823B2">
          <w:pPr>
            <w:pStyle w:val="Footer"/>
            <w:rPr>
              <w:rFonts w:ascii="Arial Narrow" w:hAnsi="Arial Narrow" w:cs="Arial"/>
              <w:i/>
              <w:iCs/>
              <w:sz w:val="12"/>
              <w:szCs w:val="12"/>
            </w:rPr>
          </w:pPr>
          <w:r w:rsidRPr="002B598A">
            <w:rPr>
              <w:rFonts w:ascii="Arial Narrow" w:hAnsi="Arial Narrow" w:cs="Arial"/>
              <w:sz w:val="12"/>
              <w:szCs w:val="12"/>
            </w:rPr>
            <w:t xml:space="preserve">Uplaćen temeljni kapital – </w:t>
          </w:r>
          <w:r w:rsidRPr="002B598A">
            <w:rPr>
              <w:rFonts w:ascii="Arial Narrow" w:hAnsi="Arial Narrow" w:cs="Arial"/>
              <w:i/>
              <w:iCs/>
              <w:sz w:val="12"/>
              <w:szCs w:val="12"/>
              <w:lang w:val="en-US"/>
            </w:rPr>
            <w:t>Paid</w:t>
          </w:r>
          <w:r w:rsidRPr="002B598A">
            <w:rPr>
              <w:rFonts w:ascii="Arial Narrow" w:hAnsi="Arial Narrow" w:cs="Arial"/>
              <w:sz w:val="12"/>
              <w:szCs w:val="12"/>
            </w:rPr>
            <w:t xml:space="preserve"> </w:t>
          </w:r>
          <w:r w:rsidRPr="002B598A">
            <w:rPr>
              <w:rFonts w:ascii="Arial Narrow" w:hAnsi="Arial Narrow" w:cs="Arial"/>
              <w:sz w:val="12"/>
              <w:szCs w:val="12"/>
              <w:lang w:val="en-US"/>
            </w:rPr>
            <w:t>c</w:t>
          </w:r>
          <w:r w:rsidRPr="002B598A">
            <w:rPr>
              <w:rFonts w:ascii="Arial Narrow" w:hAnsi="Arial Narrow" w:cs="Arial"/>
              <w:i/>
              <w:iCs/>
              <w:sz w:val="12"/>
              <w:szCs w:val="12"/>
              <w:lang w:val="en-US"/>
            </w:rPr>
            <w:t>apital</w:t>
          </w:r>
          <w:r w:rsidRPr="002B598A">
            <w:rPr>
              <w:rFonts w:ascii="Arial Narrow" w:hAnsi="Arial Narrow" w:cs="Arial"/>
              <w:i/>
              <w:iCs/>
              <w:sz w:val="12"/>
              <w:szCs w:val="12"/>
            </w:rPr>
            <w:t xml:space="preserve"> </w:t>
          </w:r>
          <w:r w:rsidRPr="002B598A">
            <w:rPr>
              <w:rFonts w:ascii="Arial Narrow" w:hAnsi="Arial Narrow" w:cs="Arial"/>
              <w:i/>
              <w:iCs/>
              <w:sz w:val="12"/>
              <w:szCs w:val="12"/>
              <w:lang w:val="en-US"/>
            </w:rPr>
            <w:t>stock</w:t>
          </w:r>
        </w:p>
        <w:p w14:paraId="56423DA1" w14:textId="77777777" w:rsidR="003823B2" w:rsidRPr="002B598A" w:rsidRDefault="003823B2" w:rsidP="003823B2">
          <w:pPr>
            <w:pStyle w:val="Footer"/>
            <w:rPr>
              <w:rFonts w:ascii="Arial Narrow" w:hAnsi="Arial Narrow" w:cs="Arial"/>
              <w:sz w:val="12"/>
              <w:szCs w:val="12"/>
            </w:rPr>
          </w:pPr>
          <w:r w:rsidRPr="002B598A">
            <w:rPr>
              <w:rFonts w:ascii="Arial Narrow" w:hAnsi="Arial Narrow" w:cs="Arial"/>
              <w:sz w:val="12"/>
              <w:szCs w:val="12"/>
            </w:rPr>
            <w:t xml:space="preserve">9.000.000.000,00 kn - HRK </w:t>
          </w:r>
        </w:p>
        <w:p w14:paraId="46432B58" w14:textId="77777777" w:rsidR="003823B2" w:rsidRPr="002B598A" w:rsidRDefault="003823B2" w:rsidP="003823B2">
          <w:pPr>
            <w:pStyle w:val="Footer"/>
            <w:rPr>
              <w:rFonts w:ascii="Arial Narrow" w:hAnsi="Arial Narrow" w:cs="Arial"/>
              <w:sz w:val="12"/>
              <w:szCs w:val="12"/>
            </w:rPr>
          </w:pPr>
          <w:r w:rsidRPr="002B598A">
            <w:rPr>
              <w:rFonts w:ascii="Arial Narrow" w:hAnsi="Arial Narrow" w:cs="Arial"/>
              <w:sz w:val="12"/>
              <w:szCs w:val="12"/>
            </w:rPr>
            <w:t>Broj izdanih dionica / Nominalna vrijednost</w:t>
          </w:r>
        </w:p>
        <w:p w14:paraId="19E2B15A" w14:textId="77777777" w:rsidR="003823B2" w:rsidRPr="002B598A" w:rsidRDefault="003823B2" w:rsidP="003823B2">
          <w:pPr>
            <w:pStyle w:val="Footer"/>
            <w:rPr>
              <w:rFonts w:ascii="Arial Narrow" w:hAnsi="Arial Narrow" w:cs="Arial"/>
              <w:i/>
              <w:iCs/>
              <w:sz w:val="12"/>
              <w:szCs w:val="12"/>
              <w:lang w:val="en-US"/>
            </w:rPr>
          </w:pPr>
          <w:r w:rsidRPr="002B598A">
            <w:rPr>
              <w:rFonts w:ascii="Arial Narrow" w:hAnsi="Arial Narrow" w:cs="Arial"/>
              <w:i/>
              <w:iCs/>
              <w:sz w:val="12"/>
              <w:szCs w:val="12"/>
              <w:lang w:val="en-US"/>
            </w:rPr>
            <w:t>No. of issued shares / Nominal value</w:t>
          </w:r>
        </w:p>
        <w:p w14:paraId="28BA9021" w14:textId="77777777" w:rsidR="003823B2" w:rsidRPr="002B598A" w:rsidRDefault="003823B2" w:rsidP="003823B2">
          <w:pPr>
            <w:pStyle w:val="Footer"/>
            <w:rPr>
              <w:rFonts w:ascii="Arial Narrow" w:hAnsi="Arial Narrow" w:cs="Arial"/>
              <w:sz w:val="12"/>
              <w:szCs w:val="12"/>
            </w:rPr>
          </w:pPr>
          <w:r w:rsidRPr="002B598A">
            <w:rPr>
              <w:rFonts w:ascii="Arial Narrow" w:hAnsi="Arial Narrow" w:cs="Arial"/>
              <w:sz w:val="12"/>
              <w:szCs w:val="12"/>
            </w:rPr>
            <w:t xml:space="preserve">10.000.000 / 900,00 kn - HRK </w:t>
          </w:r>
        </w:p>
        <w:p w14:paraId="183811F1" w14:textId="77777777" w:rsidR="003823B2" w:rsidRPr="002B598A" w:rsidRDefault="003823B2" w:rsidP="003823B2">
          <w:pPr>
            <w:pStyle w:val="Footer"/>
            <w:rPr>
              <w:rFonts w:ascii="Arial Narrow" w:hAnsi="Arial Narrow" w:cs="Arial"/>
              <w:sz w:val="12"/>
              <w:szCs w:val="12"/>
            </w:rPr>
          </w:pPr>
          <w:r w:rsidRPr="002B598A">
            <w:rPr>
              <w:rFonts w:ascii="Arial Narrow" w:hAnsi="Arial Narrow" w:cs="Arial"/>
              <w:sz w:val="12"/>
              <w:szCs w:val="12"/>
            </w:rPr>
            <w:t xml:space="preserve">Matični broj – </w:t>
          </w:r>
          <w:r w:rsidRPr="002B598A">
            <w:rPr>
              <w:rFonts w:ascii="Arial Narrow" w:hAnsi="Arial Narrow" w:cs="Arial"/>
              <w:i/>
              <w:iCs/>
              <w:sz w:val="12"/>
              <w:szCs w:val="12"/>
              <w:lang w:val="nl-NL"/>
            </w:rPr>
            <w:t>Reg. No</w:t>
          </w:r>
          <w:r w:rsidRPr="002B598A">
            <w:rPr>
              <w:rFonts w:ascii="Arial Narrow" w:hAnsi="Arial Narrow" w:cs="Arial"/>
              <w:i/>
              <w:iCs/>
              <w:sz w:val="12"/>
              <w:szCs w:val="12"/>
            </w:rPr>
            <w:t>.</w:t>
          </w:r>
          <w:r w:rsidRPr="002B598A">
            <w:rPr>
              <w:rFonts w:ascii="Arial Narrow" w:hAnsi="Arial Narrow" w:cs="Arial"/>
              <w:sz w:val="12"/>
              <w:szCs w:val="12"/>
            </w:rPr>
            <w:t xml:space="preserve"> 3586243</w:t>
          </w:r>
        </w:p>
        <w:p w14:paraId="3A14F6C2" w14:textId="77777777" w:rsidR="003823B2" w:rsidRPr="002B598A" w:rsidRDefault="003823B2" w:rsidP="003823B2">
          <w:pPr>
            <w:pStyle w:val="Footer"/>
            <w:rPr>
              <w:rFonts w:ascii="Arial Narrow" w:hAnsi="Arial Narrow" w:cs="Arial"/>
              <w:sz w:val="12"/>
              <w:szCs w:val="12"/>
            </w:rPr>
          </w:pPr>
          <w:r w:rsidRPr="002B598A">
            <w:rPr>
              <w:rFonts w:ascii="Arial Narrow" w:hAnsi="Arial Narrow" w:cs="Arial"/>
              <w:sz w:val="12"/>
              <w:szCs w:val="12"/>
            </w:rPr>
            <w:t>OIB – 27759560625</w:t>
          </w:r>
        </w:p>
        <w:p w14:paraId="514B50C2" w14:textId="77777777" w:rsidR="003823B2" w:rsidRPr="002B598A" w:rsidRDefault="003823B2" w:rsidP="003823B2">
          <w:pPr>
            <w:pStyle w:val="Footer"/>
            <w:rPr>
              <w:sz w:val="11"/>
              <w:szCs w:val="11"/>
            </w:rPr>
          </w:pPr>
          <w:r w:rsidRPr="002B598A">
            <w:rPr>
              <w:rFonts w:ascii="Arial Narrow" w:hAnsi="Arial Narrow" w:cs="Arial"/>
              <w:sz w:val="12"/>
              <w:szCs w:val="12"/>
            </w:rPr>
            <w:t xml:space="preserve">PDV identifikacijski broj / </w:t>
          </w:r>
          <w:r w:rsidRPr="002B598A">
            <w:rPr>
              <w:rFonts w:ascii="Arial Narrow" w:hAnsi="Arial Narrow" w:cs="Arial"/>
              <w:i/>
              <w:iCs/>
              <w:sz w:val="12"/>
              <w:szCs w:val="12"/>
            </w:rPr>
            <w:t xml:space="preserve">VAT </w:t>
          </w:r>
          <w:r w:rsidRPr="002B598A">
            <w:rPr>
              <w:rFonts w:ascii="Arial Narrow" w:hAnsi="Arial Narrow" w:cs="Arial"/>
              <w:i/>
              <w:iCs/>
              <w:sz w:val="12"/>
              <w:szCs w:val="12"/>
              <w:lang w:val="en-US"/>
            </w:rPr>
            <w:t>identification number</w:t>
          </w:r>
          <w:r w:rsidRPr="002B598A">
            <w:rPr>
              <w:rFonts w:ascii="Arial Narrow" w:hAnsi="Arial Narrow" w:cs="Arial"/>
              <w:sz w:val="12"/>
              <w:szCs w:val="12"/>
            </w:rPr>
            <w:t xml:space="preserve"> </w:t>
          </w:r>
          <w:r w:rsidRPr="002B598A">
            <w:rPr>
              <w:sz w:val="11"/>
              <w:szCs w:val="11"/>
            </w:rPr>
            <w:t>HR27759560625</w:t>
          </w:r>
        </w:p>
      </w:tc>
    </w:tr>
    <w:tr w:rsidR="003823B2" w:rsidRPr="002B598A" w14:paraId="5E1240AA" w14:textId="77777777" w:rsidTr="00C00D61">
      <w:trPr>
        <w:cantSplit/>
        <w:trHeight w:val="1304"/>
      </w:trPr>
      <w:tc>
        <w:tcPr>
          <w:tcW w:w="1998" w:type="dxa"/>
          <w:vMerge/>
          <w:tcBorders>
            <w:left w:val="nil"/>
            <w:bottom w:val="nil"/>
            <w:right w:val="nil"/>
          </w:tcBorders>
        </w:tcPr>
        <w:p w14:paraId="52E64611" w14:textId="77777777" w:rsidR="003823B2" w:rsidRPr="002B598A" w:rsidRDefault="003823B2" w:rsidP="003823B2">
          <w:pPr>
            <w:pStyle w:val="Footer"/>
            <w:rPr>
              <w:rFonts w:cs="Arial"/>
              <w:b/>
              <w:bCs/>
              <w:sz w:val="11"/>
              <w:szCs w:val="11"/>
            </w:rPr>
          </w:pPr>
        </w:p>
      </w:tc>
      <w:tc>
        <w:tcPr>
          <w:tcW w:w="1554" w:type="dxa"/>
          <w:tcBorders>
            <w:top w:val="nil"/>
            <w:left w:val="nil"/>
            <w:bottom w:val="nil"/>
            <w:right w:val="nil"/>
          </w:tcBorders>
        </w:tcPr>
        <w:p w14:paraId="671AE89E" w14:textId="77777777" w:rsidR="003823B2" w:rsidRPr="001171F4" w:rsidRDefault="003823B2" w:rsidP="003823B2">
          <w:pPr>
            <w:pStyle w:val="Footer"/>
            <w:spacing w:line="216" w:lineRule="auto"/>
            <w:ind w:left="-108"/>
            <w:rPr>
              <w:rFonts w:ascii="Arial Narrow" w:hAnsi="Arial Narrow" w:cs="Arial"/>
              <w:sz w:val="10"/>
              <w:szCs w:val="10"/>
            </w:rPr>
          </w:pPr>
          <w:r w:rsidRPr="001171F4">
            <w:rPr>
              <w:rFonts w:ascii="Arial Narrow" w:hAnsi="Arial Narrow" w:cs="Arial"/>
              <w:sz w:val="10"/>
              <w:szCs w:val="10"/>
            </w:rPr>
            <w:t>Privredna banka Zagreb d.d.</w:t>
          </w:r>
        </w:p>
        <w:p w14:paraId="0E5AEB90" w14:textId="77777777" w:rsidR="003823B2" w:rsidRPr="001171F4" w:rsidRDefault="003823B2" w:rsidP="003823B2">
          <w:pPr>
            <w:pStyle w:val="Footer"/>
            <w:spacing w:line="216" w:lineRule="auto"/>
            <w:ind w:left="-108"/>
            <w:rPr>
              <w:rFonts w:ascii="Arial Narrow" w:hAnsi="Arial Narrow" w:cs="Arial"/>
              <w:sz w:val="10"/>
              <w:szCs w:val="10"/>
            </w:rPr>
          </w:pPr>
          <w:proofErr w:type="spellStart"/>
          <w:r w:rsidRPr="001171F4">
            <w:rPr>
              <w:rFonts w:ascii="Arial Narrow" w:hAnsi="Arial Narrow" w:cs="Arial"/>
              <w:sz w:val="10"/>
              <w:szCs w:val="10"/>
            </w:rPr>
            <w:t>Raiffeisenbank</w:t>
          </w:r>
          <w:proofErr w:type="spellEnd"/>
          <w:r w:rsidRPr="001171F4">
            <w:rPr>
              <w:rFonts w:ascii="Arial Narrow" w:hAnsi="Arial Narrow" w:cs="Arial"/>
              <w:sz w:val="10"/>
              <w:szCs w:val="10"/>
            </w:rPr>
            <w:t xml:space="preserve"> </w:t>
          </w:r>
          <w:proofErr w:type="spellStart"/>
          <w:r w:rsidRPr="001171F4">
            <w:rPr>
              <w:rFonts w:ascii="Arial Narrow" w:hAnsi="Arial Narrow" w:cs="Arial"/>
              <w:sz w:val="10"/>
              <w:szCs w:val="10"/>
            </w:rPr>
            <w:t>Austria</w:t>
          </w:r>
          <w:proofErr w:type="spellEnd"/>
          <w:r w:rsidRPr="001171F4">
            <w:rPr>
              <w:rFonts w:ascii="Arial Narrow" w:hAnsi="Arial Narrow" w:cs="Arial"/>
              <w:sz w:val="10"/>
              <w:szCs w:val="10"/>
            </w:rPr>
            <w:t xml:space="preserve"> d.d. </w:t>
          </w:r>
        </w:p>
        <w:p w14:paraId="510BB7F2" w14:textId="77777777" w:rsidR="003823B2" w:rsidRPr="001171F4" w:rsidRDefault="003823B2" w:rsidP="003823B2">
          <w:pPr>
            <w:pStyle w:val="Footer"/>
            <w:spacing w:line="216" w:lineRule="auto"/>
            <w:ind w:left="-108"/>
            <w:rPr>
              <w:rFonts w:ascii="Arial Narrow" w:hAnsi="Arial Narrow" w:cs="Arial"/>
              <w:sz w:val="10"/>
              <w:szCs w:val="10"/>
            </w:rPr>
          </w:pPr>
          <w:r w:rsidRPr="001171F4">
            <w:rPr>
              <w:rFonts w:ascii="Arial Narrow" w:hAnsi="Arial Narrow" w:cs="Arial"/>
              <w:sz w:val="10"/>
              <w:szCs w:val="10"/>
            </w:rPr>
            <w:t>Zagrebačka banka d.d.</w:t>
          </w:r>
        </w:p>
        <w:p w14:paraId="499CA770" w14:textId="77777777" w:rsidR="003823B2" w:rsidRPr="001171F4" w:rsidRDefault="003823B2" w:rsidP="003823B2">
          <w:pPr>
            <w:pStyle w:val="Footer"/>
            <w:spacing w:line="216" w:lineRule="auto"/>
            <w:ind w:left="-108"/>
            <w:rPr>
              <w:rFonts w:ascii="Arial Narrow" w:hAnsi="Arial Narrow" w:cs="Arial"/>
              <w:sz w:val="10"/>
              <w:szCs w:val="10"/>
            </w:rPr>
          </w:pPr>
          <w:r w:rsidRPr="001171F4">
            <w:rPr>
              <w:rFonts w:ascii="Arial Narrow" w:hAnsi="Arial Narrow" w:cs="Arial"/>
              <w:sz w:val="10"/>
              <w:szCs w:val="10"/>
            </w:rPr>
            <w:t>OTP banka d.d.</w:t>
          </w:r>
        </w:p>
        <w:p w14:paraId="19D05C71" w14:textId="77777777" w:rsidR="003823B2" w:rsidRPr="001171F4" w:rsidRDefault="003823B2" w:rsidP="003823B2">
          <w:pPr>
            <w:pStyle w:val="Footer"/>
            <w:spacing w:line="216" w:lineRule="auto"/>
            <w:ind w:left="-108"/>
            <w:rPr>
              <w:rFonts w:ascii="Arial Narrow" w:hAnsi="Arial Narrow" w:cs="Arial"/>
              <w:sz w:val="10"/>
              <w:szCs w:val="10"/>
            </w:rPr>
          </w:pPr>
          <w:proofErr w:type="spellStart"/>
          <w:r w:rsidRPr="001171F4">
            <w:rPr>
              <w:rFonts w:ascii="Arial Narrow" w:hAnsi="Arial Narrow"/>
              <w:sz w:val="10"/>
              <w:szCs w:val="10"/>
            </w:rPr>
            <w:t>Erste&amp;Steiermärkische</w:t>
          </w:r>
          <w:proofErr w:type="spellEnd"/>
          <w:r w:rsidRPr="001171F4">
            <w:rPr>
              <w:rFonts w:ascii="Arial Narrow" w:hAnsi="Arial Narrow"/>
              <w:sz w:val="10"/>
              <w:szCs w:val="10"/>
            </w:rPr>
            <w:t xml:space="preserve"> Bank </w:t>
          </w:r>
          <w:r w:rsidRPr="001171F4">
            <w:rPr>
              <w:rFonts w:ascii="Arial Narrow" w:hAnsi="Arial Narrow" w:cs="Arial"/>
              <w:sz w:val="10"/>
              <w:szCs w:val="10"/>
            </w:rPr>
            <w:t xml:space="preserve">d.d. </w:t>
          </w:r>
        </w:p>
        <w:p w14:paraId="69770BFA" w14:textId="77777777" w:rsidR="003823B2" w:rsidRPr="001171F4" w:rsidRDefault="003823B2" w:rsidP="003823B2">
          <w:pPr>
            <w:pStyle w:val="Footer"/>
            <w:spacing w:line="216" w:lineRule="auto"/>
            <w:ind w:left="-108"/>
            <w:rPr>
              <w:rFonts w:ascii="Arial Narrow" w:hAnsi="Arial Narrow"/>
              <w:sz w:val="10"/>
              <w:szCs w:val="10"/>
            </w:rPr>
          </w:pPr>
          <w:r w:rsidRPr="001171F4">
            <w:rPr>
              <w:rFonts w:ascii="Arial Narrow" w:hAnsi="Arial Narrow"/>
              <w:sz w:val="10"/>
              <w:szCs w:val="10"/>
            </w:rPr>
            <w:t xml:space="preserve">Sberbank d.d. </w:t>
          </w:r>
        </w:p>
        <w:p w14:paraId="1713671D" w14:textId="77777777" w:rsidR="003823B2" w:rsidRPr="001171F4" w:rsidRDefault="003823B2" w:rsidP="003823B2">
          <w:pPr>
            <w:pStyle w:val="Footer"/>
            <w:spacing w:line="216" w:lineRule="auto"/>
            <w:ind w:left="-108"/>
            <w:rPr>
              <w:rFonts w:ascii="Arial Narrow" w:hAnsi="Arial Narrow" w:cs="Arial"/>
              <w:sz w:val="10"/>
              <w:szCs w:val="10"/>
            </w:rPr>
          </w:pPr>
          <w:r w:rsidRPr="001171F4">
            <w:rPr>
              <w:rFonts w:ascii="Arial Narrow" w:hAnsi="Arial Narrow" w:cs="Arial"/>
              <w:sz w:val="10"/>
              <w:szCs w:val="10"/>
            </w:rPr>
            <w:t>BANCA POPOLARE DI SONDRIO</w:t>
          </w:r>
        </w:p>
        <w:p w14:paraId="5E678F96" w14:textId="77777777" w:rsidR="003823B2" w:rsidRPr="001171F4" w:rsidRDefault="003823B2" w:rsidP="003823B2">
          <w:pPr>
            <w:pStyle w:val="Footer"/>
            <w:spacing w:line="216" w:lineRule="auto"/>
            <w:ind w:left="-108"/>
            <w:rPr>
              <w:rFonts w:ascii="Arial Narrow" w:hAnsi="Arial Narrow"/>
              <w:sz w:val="10"/>
              <w:szCs w:val="10"/>
              <w:lang w:bidi="ta-IN"/>
            </w:rPr>
          </w:pPr>
          <w:r w:rsidRPr="001171F4">
            <w:rPr>
              <w:rFonts w:ascii="Arial Narrow" w:hAnsi="Arial Narrow"/>
              <w:sz w:val="10"/>
              <w:szCs w:val="10"/>
              <w:lang w:bidi="ta-IN"/>
            </w:rPr>
            <w:t>NATIXIS</w:t>
          </w:r>
        </w:p>
        <w:p w14:paraId="45FC5558" w14:textId="77777777" w:rsidR="003823B2" w:rsidRPr="001171F4" w:rsidRDefault="003823B2" w:rsidP="003823B2">
          <w:pPr>
            <w:pStyle w:val="Footer"/>
            <w:spacing w:line="216" w:lineRule="auto"/>
            <w:ind w:left="-108"/>
            <w:rPr>
              <w:rFonts w:ascii="Arial Narrow" w:hAnsi="Arial Narrow"/>
              <w:sz w:val="10"/>
              <w:szCs w:val="10"/>
              <w:lang w:bidi="ta-IN"/>
            </w:rPr>
          </w:pPr>
          <w:r w:rsidRPr="001171F4">
            <w:rPr>
              <w:rFonts w:ascii="Arial Narrow" w:hAnsi="Arial Narrow"/>
              <w:sz w:val="10"/>
              <w:szCs w:val="10"/>
              <w:lang w:bidi="ta-IN"/>
            </w:rPr>
            <w:t xml:space="preserve">UniCredit Bank </w:t>
          </w:r>
          <w:proofErr w:type="spellStart"/>
          <w:r w:rsidRPr="001171F4">
            <w:rPr>
              <w:rFonts w:ascii="Arial Narrow" w:hAnsi="Arial Narrow"/>
              <w:sz w:val="10"/>
              <w:szCs w:val="10"/>
              <w:lang w:bidi="ta-IN"/>
            </w:rPr>
            <w:t>Austria</w:t>
          </w:r>
          <w:proofErr w:type="spellEnd"/>
          <w:r w:rsidRPr="001171F4">
            <w:rPr>
              <w:rFonts w:ascii="Arial Narrow" w:hAnsi="Arial Narrow"/>
              <w:sz w:val="10"/>
              <w:szCs w:val="10"/>
              <w:lang w:bidi="ta-IN"/>
            </w:rPr>
            <w:t xml:space="preserve"> AG</w:t>
          </w:r>
        </w:p>
        <w:p w14:paraId="7C62E15D" w14:textId="77777777" w:rsidR="003823B2" w:rsidRPr="001171F4" w:rsidRDefault="003823B2" w:rsidP="003823B2">
          <w:pPr>
            <w:pStyle w:val="Footer"/>
            <w:spacing w:line="216" w:lineRule="auto"/>
            <w:ind w:left="-108"/>
            <w:rPr>
              <w:rFonts w:ascii="Arial Narrow" w:hAnsi="Arial Narrow"/>
              <w:sz w:val="10"/>
              <w:szCs w:val="10"/>
              <w:lang w:bidi="ta-IN"/>
            </w:rPr>
          </w:pPr>
        </w:p>
        <w:p w14:paraId="786CA92A" w14:textId="77777777" w:rsidR="003823B2" w:rsidRPr="001171F4" w:rsidRDefault="003823B2" w:rsidP="003823B2">
          <w:pPr>
            <w:pStyle w:val="Footer"/>
            <w:spacing w:line="216" w:lineRule="auto"/>
            <w:ind w:left="-108"/>
            <w:rPr>
              <w:rFonts w:ascii="Arial Narrow" w:hAnsi="Arial Narrow"/>
              <w:sz w:val="10"/>
              <w:szCs w:val="10"/>
              <w:lang w:bidi="ta-IN"/>
            </w:rPr>
          </w:pPr>
          <w:r w:rsidRPr="001171F4">
            <w:rPr>
              <w:rFonts w:ascii="Arial Narrow" w:hAnsi="Arial Narrow"/>
              <w:sz w:val="10"/>
              <w:szCs w:val="10"/>
              <w:lang w:bidi="ta-IN"/>
            </w:rPr>
            <w:t>BNP Paribas (Suisse) SA</w:t>
          </w:r>
        </w:p>
        <w:p w14:paraId="7BA29E2D" w14:textId="77777777" w:rsidR="003823B2" w:rsidRPr="001171F4" w:rsidRDefault="003823B2" w:rsidP="003823B2">
          <w:pPr>
            <w:pStyle w:val="Footer"/>
            <w:spacing w:line="216" w:lineRule="auto"/>
            <w:ind w:left="-108"/>
            <w:rPr>
              <w:rFonts w:ascii="Arial Narrow" w:hAnsi="Arial Narrow"/>
              <w:sz w:val="10"/>
              <w:szCs w:val="10"/>
              <w:lang w:bidi="ta-IN"/>
            </w:rPr>
          </w:pPr>
        </w:p>
        <w:p w14:paraId="289B102C" w14:textId="77777777" w:rsidR="003823B2" w:rsidRPr="001171F4" w:rsidRDefault="003823B2" w:rsidP="003823B2">
          <w:pPr>
            <w:pStyle w:val="Footer"/>
            <w:spacing w:line="216" w:lineRule="auto"/>
            <w:ind w:left="-108"/>
            <w:rPr>
              <w:rFonts w:ascii="Arial Narrow" w:hAnsi="Arial Narrow"/>
              <w:sz w:val="10"/>
              <w:szCs w:val="10"/>
              <w:lang w:bidi="ta-IN"/>
            </w:rPr>
          </w:pPr>
          <w:r w:rsidRPr="001171F4">
            <w:rPr>
              <w:rFonts w:ascii="Arial Narrow" w:hAnsi="Arial Narrow"/>
              <w:sz w:val="10"/>
              <w:szCs w:val="10"/>
              <w:lang w:bidi="ta-IN"/>
            </w:rPr>
            <w:t>ING Bank NV</w:t>
          </w:r>
        </w:p>
        <w:p w14:paraId="5FC82A25" w14:textId="77777777" w:rsidR="003823B2" w:rsidRPr="001171F4" w:rsidRDefault="003823B2" w:rsidP="003823B2">
          <w:pPr>
            <w:pStyle w:val="Footer"/>
            <w:spacing w:line="216" w:lineRule="auto"/>
            <w:ind w:left="-108"/>
            <w:rPr>
              <w:rFonts w:ascii="Arial Narrow" w:hAnsi="Arial Narrow"/>
              <w:sz w:val="10"/>
              <w:szCs w:val="10"/>
              <w:lang w:bidi="ta-IN"/>
            </w:rPr>
          </w:pPr>
        </w:p>
        <w:p w14:paraId="1D05B632" w14:textId="77777777" w:rsidR="003823B2" w:rsidRPr="001171F4" w:rsidRDefault="003823B2" w:rsidP="003823B2">
          <w:pPr>
            <w:pStyle w:val="Footer"/>
            <w:spacing w:line="216" w:lineRule="auto"/>
            <w:ind w:left="-108"/>
            <w:rPr>
              <w:rFonts w:ascii="Arial Narrow" w:hAnsi="Arial Narrow"/>
              <w:sz w:val="10"/>
              <w:szCs w:val="10"/>
              <w:lang w:bidi="ta-IN"/>
            </w:rPr>
          </w:pPr>
        </w:p>
      </w:tc>
      <w:tc>
        <w:tcPr>
          <w:tcW w:w="1894" w:type="dxa"/>
          <w:tcBorders>
            <w:top w:val="nil"/>
            <w:left w:val="nil"/>
            <w:bottom w:val="nil"/>
            <w:right w:val="nil"/>
          </w:tcBorders>
        </w:tcPr>
        <w:p w14:paraId="7F2B4D17" w14:textId="77777777" w:rsidR="003823B2" w:rsidRPr="001171F4" w:rsidRDefault="003823B2" w:rsidP="003823B2">
          <w:pPr>
            <w:pStyle w:val="Footer"/>
            <w:spacing w:line="216" w:lineRule="auto"/>
            <w:ind w:left="-108" w:right="-66"/>
            <w:rPr>
              <w:rFonts w:ascii="Arial Narrow" w:hAnsi="Arial Narrow" w:cs="Arial"/>
              <w:sz w:val="10"/>
              <w:szCs w:val="10"/>
            </w:rPr>
          </w:pPr>
          <w:r w:rsidRPr="001171F4">
            <w:rPr>
              <w:rFonts w:ascii="Arial Narrow" w:hAnsi="Arial Narrow" w:cs="Arial"/>
              <w:sz w:val="10"/>
              <w:szCs w:val="10"/>
            </w:rPr>
            <w:t>Radnička cesta 50, 10000 Zagreb</w:t>
          </w:r>
        </w:p>
        <w:p w14:paraId="3B395CA6" w14:textId="77777777" w:rsidR="003823B2" w:rsidRPr="001171F4" w:rsidRDefault="003823B2" w:rsidP="003823B2">
          <w:pPr>
            <w:pStyle w:val="Footer"/>
            <w:spacing w:line="216" w:lineRule="auto"/>
            <w:ind w:left="-108" w:right="-66"/>
            <w:rPr>
              <w:rFonts w:ascii="Arial Narrow" w:hAnsi="Arial Narrow" w:cs="Arial"/>
              <w:sz w:val="10"/>
              <w:szCs w:val="10"/>
            </w:rPr>
          </w:pPr>
          <w:r w:rsidRPr="001171F4">
            <w:rPr>
              <w:rFonts w:ascii="Arial Narrow" w:hAnsi="Arial Narrow" w:cs="Arial"/>
              <w:sz w:val="10"/>
              <w:szCs w:val="10"/>
            </w:rPr>
            <w:t>Magazinska cesta 69, 10000 Zagreb</w:t>
          </w:r>
        </w:p>
        <w:p w14:paraId="22A4185C" w14:textId="77777777" w:rsidR="003823B2" w:rsidRPr="001171F4" w:rsidRDefault="003823B2" w:rsidP="003823B2">
          <w:pPr>
            <w:pStyle w:val="Footer"/>
            <w:spacing w:line="216" w:lineRule="auto"/>
            <w:ind w:left="-108" w:right="-66"/>
            <w:rPr>
              <w:rFonts w:ascii="Arial Narrow" w:hAnsi="Arial Narrow" w:cs="Arial"/>
              <w:sz w:val="10"/>
              <w:szCs w:val="10"/>
            </w:rPr>
          </w:pPr>
          <w:r w:rsidRPr="001171F4">
            <w:rPr>
              <w:rFonts w:ascii="Arial Narrow" w:hAnsi="Arial Narrow" w:cs="Arial"/>
              <w:sz w:val="10"/>
              <w:szCs w:val="10"/>
            </w:rPr>
            <w:t>Trg bana Josipa Jelačića 10, 10000 Zagreb</w:t>
          </w:r>
        </w:p>
        <w:p w14:paraId="0C4742EA" w14:textId="77777777" w:rsidR="003823B2" w:rsidRPr="001171F4" w:rsidRDefault="003823B2" w:rsidP="003823B2">
          <w:pPr>
            <w:pStyle w:val="Footer"/>
            <w:spacing w:line="216" w:lineRule="auto"/>
            <w:ind w:left="-108" w:right="-66"/>
            <w:rPr>
              <w:rFonts w:ascii="Arial Narrow" w:hAnsi="Arial Narrow" w:cs="Arial"/>
              <w:sz w:val="10"/>
              <w:szCs w:val="10"/>
            </w:rPr>
          </w:pPr>
          <w:r w:rsidRPr="001171F4">
            <w:rPr>
              <w:rFonts w:ascii="Arial Narrow" w:hAnsi="Arial Narrow" w:cs="Arial"/>
              <w:sz w:val="10"/>
              <w:szCs w:val="10"/>
            </w:rPr>
            <w:t>Domovinskog rata 61, 21000 Split</w:t>
          </w:r>
        </w:p>
        <w:p w14:paraId="24DEB50B" w14:textId="77777777" w:rsidR="003823B2" w:rsidRPr="001171F4" w:rsidRDefault="003823B2" w:rsidP="003823B2">
          <w:pPr>
            <w:pStyle w:val="Footer"/>
            <w:spacing w:line="216" w:lineRule="auto"/>
            <w:ind w:left="-108" w:right="-66"/>
            <w:rPr>
              <w:rFonts w:ascii="Arial Narrow" w:hAnsi="Arial Narrow" w:cs="Arial"/>
              <w:sz w:val="10"/>
              <w:szCs w:val="10"/>
            </w:rPr>
          </w:pPr>
          <w:r w:rsidRPr="001171F4">
            <w:rPr>
              <w:rFonts w:ascii="Arial Narrow" w:hAnsi="Arial Narrow" w:cs="Arial"/>
              <w:sz w:val="10"/>
              <w:szCs w:val="10"/>
            </w:rPr>
            <w:t>Jadranski trg 3a, 51000 Rijeka</w:t>
          </w:r>
        </w:p>
        <w:p w14:paraId="0ED43D04" w14:textId="77777777" w:rsidR="003823B2" w:rsidRPr="001171F4" w:rsidRDefault="003823B2" w:rsidP="003823B2">
          <w:pPr>
            <w:pStyle w:val="Footer"/>
            <w:spacing w:line="216" w:lineRule="auto"/>
            <w:ind w:left="-108" w:right="-66"/>
            <w:rPr>
              <w:rFonts w:ascii="Arial Narrow" w:hAnsi="Arial Narrow"/>
              <w:sz w:val="10"/>
              <w:szCs w:val="10"/>
              <w:lang w:bidi="ta-IN"/>
            </w:rPr>
          </w:pPr>
          <w:r w:rsidRPr="001171F4">
            <w:rPr>
              <w:rFonts w:ascii="Arial Narrow" w:hAnsi="Arial Narrow" w:cs="Arial"/>
              <w:sz w:val="10"/>
              <w:szCs w:val="10"/>
            </w:rPr>
            <w:t>Varšavska 9, 10000 Zagreb</w:t>
          </w:r>
          <w:r w:rsidRPr="001171F4">
            <w:rPr>
              <w:rFonts w:ascii="Arial Narrow" w:hAnsi="Arial Narrow"/>
              <w:sz w:val="10"/>
              <w:szCs w:val="10"/>
              <w:lang w:bidi="ta-IN"/>
            </w:rPr>
            <w:t xml:space="preserve"> </w:t>
          </w:r>
        </w:p>
        <w:p w14:paraId="7F358A02" w14:textId="77777777" w:rsidR="003823B2" w:rsidRPr="001171F4" w:rsidRDefault="003823B2" w:rsidP="003823B2">
          <w:pPr>
            <w:pStyle w:val="Footer"/>
            <w:spacing w:line="216" w:lineRule="auto"/>
            <w:ind w:left="-108"/>
            <w:rPr>
              <w:rFonts w:ascii="Arial Narrow" w:hAnsi="Arial Narrow" w:cs="Arial"/>
              <w:sz w:val="10"/>
              <w:szCs w:val="10"/>
            </w:rPr>
          </w:pPr>
          <w:proofErr w:type="spellStart"/>
          <w:r w:rsidRPr="001171F4">
            <w:rPr>
              <w:rFonts w:ascii="Arial Narrow" w:hAnsi="Arial Narrow" w:cs="Arial"/>
              <w:sz w:val="10"/>
              <w:szCs w:val="10"/>
            </w:rPr>
            <w:t>Viale</w:t>
          </w:r>
          <w:proofErr w:type="spellEnd"/>
          <w:r w:rsidRPr="001171F4">
            <w:rPr>
              <w:rFonts w:ascii="Arial Narrow" w:hAnsi="Arial Narrow" w:cs="Arial"/>
              <w:sz w:val="10"/>
              <w:szCs w:val="10"/>
            </w:rPr>
            <w:t xml:space="preserve"> </w:t>
          </w:r>
          <w:proofErr w:type="spellStart"/>
          <w:r w:rsidRPr="001171F4">
            <w:rPr>
              <w:rFonts w:ascii="Arial Narrow" w:hAnsi="Arial Narrow" w:cs="Arial"/>
              <w:sz w:val="10"/>
              <w:szCs w:val="10"/>
            </w:rPr>
            <w:t>Innocenzo</w:t>
          </w:r>
          <w:proofErr w:type="spellEnd"/>
          <w:r w:rsidRPr="001171F4">
            <w:rPr>
              <w:rFonts w:ascii="Arial Narrow" w:hAnsi="Arial Narrow" w:cs="Arial"/>
              <w:sz w:val="10"/>
              <w:szCs w:val="10"/>
            </w:rPr>
            <w:t xml:space="preserve"> XI n.71, 22100 COMO</w:t>
          </w:r>
        </w:p>
        <w:p w14:paraId="43FC5A79" w14:textId="77777777" w:rsidR="003823B2" w:rsidRPr="001171F4" w:rsidRDefault="003823B2" w:rsidP="003823B2">
          <w:pPr>
            <w:pStyle w:val="Footer"/>
            <w:spacing w:line="216" w:lineRule="auto"/>
            <w:ind w:left="-108" w:right="-66"/>
            <w:rPr>
              <w:rFonts w:ascii="Arial Narrow" w:hAnsi="Arial Narrow"/>
              <w:sz w:val="10"/>
              <w:szCs w:val="10"/>
              <w:lang w:bidi="ta-IN"/>
            </w:rPr>
          </w:pPr>
          <w:proofErr w:type="spellStart"/>
          <w:r w:rsidRPr="001171F4">
            <w:rPr>
              <w:rFonts w:ascii="Arial Narrow" w:hAnsi="Arial Narrow"/>
              <w:sz w:val="10"/>
              <w:szCs w:val="10"/>
              <w:lang w:bidi="ta-IN"/>
            </w:rPr>
            <w:t>Avenue</w:t>
          </w:r>
          <w:proofErr w:type="spellEnd"/>
          <w:r w:rsidRPr="001171F4">
            <w:rPr>
              <w:rFonts w:ascii="Arial Narrow" w:hAnsi="Arial Narrow"/>
              <w:sz w:val="10"/>
              <w:szCs w:val="10"/>
              <w:lang w:bidi="ta-IN"/>
            </w:rPr>
            <w:t xml:space="preserve"> Pierre Mendes 30, 75013 Paris</w:t>
          </w:r>
        </w:p>
        <w:p w14:paraId="4327B597" w14:textId="77777777" w:rsidR="003823B2" w:rsidRPr="001171F4" w:rsidRDefault="003823B2" w:rsidP="003823B2">
          <w:pPr>
            <w:pStyle w:val="Footer"/>
            <w:spacing w:line="216" w:lineRule="auto"/>
            <w:ind w:left="-108" w:right="-66"/>
            <w:rPr>
              <w:rFonts w:ascii="Arial Narrow" w:hAnsi="Arial Narrow"/>
              <w:sz w:val="10"/>
              <w:szCs w:val="10"/>
              <w:lang w:bidi="ta-IN"/>
            </w:rPr>
          </w:pPr>
          <w:proofErr w:type="spellStart"/>
          <w:r w:rsidRPr="001171F4">
            <w:rPr>
              <w:rFonts w:ascii="Arial Narrow" w:hAnsi="Arial Narrow"/>
              <w:sz w:val="10"/>
              <w:szCs w:val="10"/>
              <w:lang w:bidi="ta-IN"/>
            </w:rPr>
            <w:t>Schottengasse</w:t>
          </w:r>
          <w:proofErr w:type="spellEnd"/>
          <w:r w:rsidRPr="001171F4">
            <w:rPr>
              <w:rFonts w:ascii="Arial Narrow" w:hAnsi="Arial Narrow"/>
              <w:sz w:val="10"/>
              <w:szCs w:val="10"/>
              <w:lang w:bidi="ta-IN"/>
            </w:rPr>
            <w:t xml:space="preserve"> 6-8, A-1010 </w:t>
          </w:r>
          <w:proofErr w:type="spellStart"/>
          <w:r w:rsidRPr="001171F4">
            <w:rPr>
              <w:rFonts w:ascii="Arial Narrow" w:hAnsi="Arial Narrow"/>
              <w:sz w:val="10"/>
              <w:szCs w:val="10"/>
              <w:lang w:bidi="ta-IN"/>
            </w:rPr>
            <w:t>Wien</w:t>
          </w:r>
          <w:proofErr w:type="spellEnd"/>
        </w:p>
        <w:p w14:paraId="656E2F54" w14:textId="77777777" w:rsidR="003823B2" w:rsidRPr="001171F4" w:rsidRDefault="003823B2" w:rsidP="003823B2">
          <w:pPr>
            <w:pStyle w:val="Footer"/>
            <w:spacing w:line="216" w:lineRule="auto"/>
            <w:ind w:left="-108" w:right="-66"/>
            <w:rPr>
              <w:rFonts w:ascii="Arial Narrow" w:hAnsi="Arial Narrow"/>
              <w:sz w:val="10"/>
              <w:szCs w:val="10"/>
              <w:lang w:bidi="ta-IN"/>
            </w:rPr>
          </w:pPr>
        </w:p>
        <w:p w14:paraId="4F1AA2AD" w14:textId="77777777" w:rsidR="003823B2" w:rsidRPr="001171F4" w:rsidRDefault="003823B2" w:rsidP="003823B2">
          <w:pPr>
            <w:pStyle w:val="Footer"/>
            <w:spacing w:line="216" w:lineRule="auto"/>
            <w:ind w:left="-108" w:right="-66"/>
            <w:rPr>
              <w:rFonts w:ascii="Arial Narrow" w:hAnsi="Arial Narrow"/>
              <w:sz w:val="10"/>
              <w:szCs w:val="10"/>
              <w:lang w:bidi="ta-IN"/>
            </w:rPr>
          </w:pPr>
          <w:r w:rsidRPr="001171F4">
            <w:rPr>
              <w:rFonts w:ascii="Arial Narrow" w:hAnsi="Arial Narrow"/>
              <w:sz w:val="10"/>
              <w:szCs w:val="10"/>
              <w:lang w:bidi="ta-IN"/>
            </w:rPr>
            <w:t xml:space="preserve">Place de Hollande 2, </w:t>
          </w:r>
          <w:proofErr w:type="spellStart"/>
          <w:r w:rsidRPr="001171F4">
            <w:rPr>
              <w:rFonts w:ascii="Arial Narrow" w:hAnsi="Arial Narrow"/>
              <w:sz w:val="10"/>
              <w:szCs w:val="10"/>
              <w:lang w:bidi="ta-IN"/>
            </w:rPr>
            <w:t>Case</w:t>
          </w:r>
          <w:proofErr w:type="spellEnd"/>
          <w:r w:rsidRPr="001171F4">
            <w:rPr>
              <w:rFonts w:ascii="Arial Narrow" w:hAnsi="Arial Narrow"/>
              <w:sz w:val="10"/>
              <w:szCs w:val="10"/>
              <w:lang w:bidi="ta-IN"/>
            </w:rPr>
            <w:t xml:space="preserve"> Postale 5060 </w:t>
          </w:r>
        </w:p>
        <w:p w14:paraId="4BDF95AC" w14:textId="77777777" w:rsidR="003823B2" w:rsidRPr="001171F4" w:rsidRDefault="003823B2" w:rsidP="003823B2">
          <w:pPr>
            <w:pStyle w:val="Footer"/>
            <w:spacing w:line="216" w:lineRule="auto"/>
            <w:ind w:left="-108" w:right="-66"/>
            <w:rPr>
              <w:rFonts w:ascii="Arial Narrow" w:hAnsi="Arial Narrow"/>
              <w:sz w:val="10"/>
              <w:szCs w:val="10"/>
              <w:lang w:bidi="ta-IN"/>
            </w:rPr>
          </w:pPr>
          <w:r w:rsidRPr="001171F4">
            <w:rPr>
              <w:rFonts w:ascii="Arial Narrow" w:hAnsi="Arial Narrow"/>
              <w:sz w:val="10"/>
              <w:szCs w:val="10"/>
              <w:lang w:bidi="ta-IN"/>
            </w:rPr>
            <w:t xml:space="preserve">1211 </w:t>
          </w:r>
          <w:proofErr w:type="spellStart"/>
          <w:r w:rsidRPr="001171F4">
            <w:rPr>
              <w:rFonts w:ascii="Arial Narrow" w:hAnsi="Arial Narrow"/>
              <w:sz w:val="10"/>
              <w:szCs w:val="10"/>
              <w:lang w:bidi="ta-IN"/>
            </w:rPr>
            <w:t>Geneve</w:t>
          </w:r>
          <w:proofErr w:type="spellEnd"/>
          <w:r w:rsidRPr="001171F4">
            <w:rPr>
              <w:rFonts w:ascii="Arial Narrow" w:hAnsi="Arial Narrow"/>
              <w:sz w:val="10"/>
              <w:szCs w:val="10"/>
              <w:lang w:bidi="ta-IN"/>
            </w:rPr>
            <w:t xml:space="preserve"> 11</w:t>
          </w:r>
        </w:p>
        <w:p w14:paraId="5B7DC49E" w14:textId="77777777" w:rsidR="003823B2" w:rsidRPr="001171F4" w:rsidRDefault="003823B2" w:rsidP="003823B2">
          <w:pPr>
            <w:pStyle w:val="Footer"/>
            <w:spacing w:line="216" w:lineRule="auto"/>
            <w:ind w:left="-108" w:right="-66"/>
            <w:rPr>
              <w:rFonts w:ascii="Arial Narrow" w:hAnsi="Arial Narrow"/>
              <w:sz w:val="10"/>
              <w:szCs w:val="10"/>
              <w:lang w:bidi="ta-IN"/>
            </w:rPr>
          </w:pPr>
          <w:r w:rsidRPr="001171F4">
            <w:rPr>
              <w:rFonts w:ascii="Arial Narrow" w:hAnsi="Arial Narrow"/>
              <w:sz w:val="10"/>
              <w:szCs w:val="10"/>
              <w:lang w:bidi="ta-IN"/>
            </w:rPr>
            <w:t>PO BOX 1800, 1000 BV Amsterdam</w:t>
          </w:r>
        </w:p>
        <w:p w14:paraId="02ECD923" w14:textId="77777777" w:rsidR="003823B2" w:rsidRPr="001171F4" w:rsidRDefault="003823B2" w:rsidP="003823B2">
          <w:pPr>
            <w:pStyle w:val="Footer"/>
            <w:spacing w:line="216" w:lineRule="auto"/>
            <w:ind w:left="-108" w:right="-66"/>
            <w:rPr>
              <w:rFonts w:ascii="Arial Narrow" w:hAnsi="Arial Narrow"/>
              <w:sz w:val="10"/>
              <w:szCs w:val="10"/>
              <w:lang w:bidi="ta-IN"/>
            </w:rPr>
          </w:pPr>
        </w:p>
        <w:p w14:paraId="5352D13B" w14:textId="77777777" w:rsidR="003823B2" w:rsidRPr="001171F4" w:rsidRDefault="003823B2" w:rsidP="003823B2">
          <w:pPr>
            <w:pStyle w:val="Footer"/>
            <w:spacing w:line="216" w:lineRule="auto"/>
            <w:ind w:left="-108" w:right="-66"/>
            <w:rPr>
              <w:rFonts w:ascii="Arial Narrow" w:hAnsi="Arial Narrow" w:cs="Arial"/>
              <w:sz w:val="10"/>
              <w:szCs w:val="10"/>
            </w:rPr>
          </w:pPr>
        </w:p>
      </w:tc>
      <w:tc>
        <w:tcPr>
          <w:tcW w:w="1859" w:type="dxa"/>
          <w:tcBorders>
            <w:top w:val="nil"/>
            <w:left w:val="nil"/>
            <w:bottom w:val="nil"/>
            <w:right w:val="nil"/>
          </w:tcBorders>
        </w:tcPr>
        <w:p w14:paraId="2B31A326" w14:textId="77777777" w:rsidR="003823B2" w:rsidRPr="001171F4" w:rsidRDefault="003823B2" w:rsidP="003823B2">
          <w:pPr>
            <w:pStyle w:val="Footer"/>
            <w:spacing w:line="216" w:lineRule="auto"/>
            <w:ind w:left="-108" w:right="-108"/>
            <w:rPr>
              <w:rFonts w:ascii="Arial Narrow" w:hAnsi="Arial Narrow" w:cs="Arial"/>
              <w:sz w:val="10"/>
              <w:szCs w:val="10"/>
            </w:rPr>
          </w:pPr>
          <w:r w:rsidRPr="001171F4">
            <w:rPr>
              <w:rFonts w:ascii="Arial Narrow" w:hAnsi="Arial Narrow" w:cs="Arial"/>
              <w:sz w:val="10"/>
              <w:szCs w:val="10"/>
            </w:rPr>
            <w:t>HR92 2340 0091 1000 2290 2</w:t>
          </w:r>
        </w:p>
        <w:p w14:paraId="2A4CA3B3" w14:textId="77777777" w:rsidR="003823B2" w:rsidRPr="001171F4" w:rsidRDefault="003823B2" w:rsidP="003823B2">
          <w:pPr>
            <w:pStyle w:val="Footer"/>
            <w:spacing w:line="216" w:lineRule="auto"/>
            <w:ind w:left="-108" w:right="-108"/>
            <w:rPr>
              <w:rFonts w:ascii="Arial Narrow" w:hAnsi="Arial Narrow" w:cs="Arial"/>
              <w:sz w:val="10"/>
              <w:szCs w:val="10"/>
            </w:rPr>
          </w:pPr>
          <w:r w:rsidRPr="001171F4">
            <w:rPr>
              <w:rFonts w:ascii="Arial Narrow" w:hAnsi="Arial Narrow" w:cs="Arial"/>
              <w:sz w:val="10"/>
              <w:szCs w:val="10"/>
            </w:rPr>
            <w:t>HR70 2484 0081 1006 1948 3</w:t>
          </w:r>
        </w:p>
        <w:p w14:paraId="5930DB06" w14:textId="77777777" w:rsidR="003823B2" w:rsidRPr="001171F4" w:rsidRDefault="003823B2" w:rsidP="003823B2">
          <w:pPr>
            <w:pStyle w:val="Footer"/>
            <w:spacing w:line="216" w:lineRule="auto"/>
            <w:ind w:left="-108" w:right="-108"/>
            <w:rPr>
              <w:rFonts w:ascii="Arial Narrow" w:hAnsi="Arial Narrow" w:cs="Arial"/>
              <w:sz w:val="10"/>
              <w:szCs w:val="10"/>
            </w:rPr>
          </w:pPr>
          <w:r w:rsidRPr="001171F4">
            <w:rPr>
              <w:rFonts w:ascii="Arial Narrow" w:hAnsi="Arial Narrow" w:cs="Arial"/>
              <w:sz w:val="10"/>
              <w:szCs w:val="10"/>
            </w:rPr>
            <w:t>HR62 2360 0001 1013 0359 5</w:t>
          </w:r>
        </w:p>
        <w:p w14:paraId="424F5C95" w14:textId="77777777" w:rsidR="003823B2" w:rsidRPr="001171F4" w:rsidRDefault="003823B2" w:rsidP="003823B2">
          <w:pPr>
            <w:pStyle w:val="Footer"/>
            <w:spacing w:line="216" w:lineRule="auto"/>
            <w:ind w:left="-108" w:right="-108"/>
            <w:rPr>
              <w:rFonts w:ascii="Arial Narrow" w:hAnsi="Arial Narrow" w:cs="Arial"/>
              <w:sz w:val="10"/>
              <w:szCs w:val="10"/>
            </w:rPr>
          </w:pPr>
          <w:r w:rsidRPr="001171F4">
            <w:rPr>
              <w:rFonts w:ascii="Arial Narrow" w:hAnsi="Arial Narrow" w:cs="Arial"/>
              <w:sz w:val="10"/>
              <w:szCs w:val="10"/>
            </w:rPr>
            <w:t xml:space="preserve">HR96 2407 0001 1001 5214 9 </w:t>
          </w:r>
        </w:p>
        <w:p w14:paraId="799F8D14" w14:textId="77777777" w:rsidR="003823B2" w:rsidRPr="001171F4" w:rsidRDefault="003823B2" w:rsidP="003823B2">
          <w:pPr>
            <w:pStyle w:val="Footer"/>
            <w:spacing w:line="216" w:lineRule="auto"/>
            <w:ind w:left="-108" w:right="-108"/>
            <w:rPr>
              <w:rFonts w:ascii="Arial Narrow" w:hAnsi="Arial Narrow" w:cs="Arial"/>
              <w:sz w:val="10"/>
              <w:szCs w:val="10"/>
            </w:rPr>
          </w:pPr>
          <w:r w:rsidRPr="001171F4">
            <w:rPr>
              <w:rFonts w:ascii="Arial Narrow" w:hAnsi="Arial Narrow" w:cs="Arial"/>
              <w:sz w:val="10"/>
              <w:szCs w:val="10"/>
            </w:rPr>
            <w:t xml:space="preserve">HR34 </w:t>
          </w:r>
          <w:r w:rsidRPr="001171F4">
            <w:rPr>
              <w:rFonts w:ascii="Arial Narrow" w:hAnsi="Arial Narrow"/>
              <w:sz w:val="10"/>
              <w:szCs w:val="10"/>
            </w:rPr>
            <w:t>2402 0061 1006 8111 4</w:t>
          </w:r>
        </w:p>
        <w:p w14:paraId="78F42702" w14:textId="77777777" w:rsidR="003823B2" w:rsidRPr="001171F4" w:rsidRDefault="003823B2" w:rsidP="003823B2">
          <w:pPr>
            <w:pStyle w:val="Footer"/>
            <w:spacing w:line="216" w:lineRule="auto"/>
            <w:ind w:left="-108" w:right="-108"/>
            <w:rPr>
              <w:rFonts w:ascii="Arial Narrow" w:hAnsi="Arial Narrow" w:cs="Arial"/>
              <w:sz w:val="10"/>
              <w:szCs w:val="10"/>
            </w:rPr>
          </w:pPr>
          <w:r w:rsidRPr="001171F4">
            <w:rPr>
              <w:rFonts w:ascii="Arial Narrow" w:hAnsi="Arial Narrow" w:cs="Arial"/>
              <w:sz w:val="10"/>
              <w:szCs w:val="10"/>
            </w:rPr>
            <w:t>HR75 2503 0071 1000 6218 3</w:t>
          </w:r>
        </w:p>
        <w:p w14:paraId="4989638C" w14:textId="77777777" w:rsidR="003823B2" w:rsidRPr="001171F4" w:rsidRDefault="003823B2" w:rsidP="003823B2">
          <w:pPr>
            <w:pStyle w:val="Footer"/>
            <w:spacing w:line="216" w:lineRule="auto"/>
            <w:ind w:left="-108"/>
            <w:rPr>
              <w:rFonts w:ascii="Arial Narrow" w:hAnsi="Arial Narrow" w:cs="Arial"/>
              <w:sz w:val="10"/>
              <w:szCs w:val="10"/>
            </w:rPr>
          </w:pPr>
          <w:r w:rsidRPr="001171F4">
            <w:rPr>
              <w:rFonts w:ascii="Arial Narrow" w:hAnsi="Arial Narrow" w:cs="Arial"/>
              <w:sz w:val="10"/>
              <w:szCs w:val="10"/>
            </w:rPr>
            <w:t>IT41 N056 9610 900E DCEU 0817 340 (EUR)</w:t>
          </w:r>
        </w:p>
        <w:p w14:paraId="36BCDA63" w14:textId="77777777" w:rsidR="003823B2" w:rsidRPr="001171F4" w:rsidRDefault="003823B2" w:rsidP="003823B2">
          <w:pPr>
            <w:pStyle w:val="Footer"/>
            <w:spacing w:line="216" w:lineRule="auto"/>
            <w:ind w:left="-108" w:right="-108"/>
            <w:rPr>
              <w:rFonts w:ascii="Arial Narrow" w:hAnsi="Arial Narrow"/>
              <w:sz w:val="10"/>
              <w:szCs w:val="10"/>
              <w:lang w:bidi="ta-IN"/>
            </w:rPr>
          </w:pPr>
          <w:r w:rsidRPr="001171F4">
            <w:rPr>
              <w:rFonts w:ascii="Arial Narrow" w:hAnsi="Arial Narrow"/>
              <w:sz w:val="10"/>
              <w:szCs w:val="10"/>
              <w:lang w:bidi="ta-IN"/>
            </w:rPr>
            <w:t>FR76 30007 99999 27 021 672 000 59</w:t>
          </w:r>
        </w:p>
        <w:p w14:paraId="0612CA5B" w14:textId="77777777" w:rsidR="003823B2" w:rsidRPr="001171F4" w:rsidRDefault="003823B2" w:rsidP="003823B2">
          <w:pPr>
            <w:pStyle w:val="Footer"/>
            <w:spacing w:line="216" w:lineRule="auto"/>
            <w:ind w:left="-108" w:right="-108"/>
            <w:rPr>
              <w:rFonts w:ascii="Arial Narrow" w:hAnsi="Arial Narrow"/>
              <w:sz w:val="10"/>
              <w:szCs w:val="10"/>
              <w:lang w:bidi="ta-IN"/>
            </w:rPr>
          </w:pPr>
          <w:r w:rsidRPr="001171F4">
            <w:rPr>
              <w:rFonts w:ascii="Arial Narrow" w:hAnsi="Arial Narrow"/>
              <w:sz w:val="10"/>
              <w:szCs w:val="10"/>
              <w:lang w:bidi="ta-IN"/>
            </w:rPr>
            <w:t xml:space="preserve">AT21 1200 0528 4400 3466     (EUR) </w:t>
          </w:r>
        </w:p>
        <w:p w14:paraId="19E9B5FD" w14:textId="77777777" w:rsidR="003823B2" w:rsidRPr="001171F4" w:rsidRDefault="003823B2" w:rsidP="003823B2">
          <w:pPr>
            <w:pStyle w:val="Footer"/>
            <w:spacing w:line="216" w:lineRule="auto"/>
            <w:ind w:left="-108" w:right="-108"/>
            <w:rPr>
              <w:rFonts w:ascii="Arial Narrow" w:hAnsi="Arial Narrow"/>
              <w:sz w:val="10"/>
              <w:szCs w:val="10"/>
              <w:lang w:bidi="ta-IN"/>
            </w:rPr>
          </w:pPr>
          <w:r w:rsidRPr="001171F4">
            <w:rPr>
              <w:rFonts w:ascii="Arial Narrow" w:hAnsi="Arial Narrow"/>
              <w:sz w:val="10"/>
              <w:szCs w:val="10"/>
              <w:lang w:bidi="ta-IN"/>
            </w:rPr>
            <w:t>AT91 1200 0528 4400 3467     (USD)</w:t>
          </w:r>
        </w:p>
        <w:p w14:paraId="35F775D7" w14:textId="77777777" w:rsidR="003823B2" w:rsidRPr="001171F4" w:rsidRDefault="003823B2" w:rsidP="003823B2">
          <w:pPr>
            <w:pStyle w:val="Footer"/>
            <w:spacing w:line="216" w:lineRule="auto"/>
            <w:ind w:left="-108" w:right="-108"/>
            <w:rPr>
              <w:rFonts w:ascii="Arial Narrow" w:hAnsi="Arial Narrow"/>
              <w:sz w:val="10"/>
              <w:szCs w:val="10"/>
              <w:lang w:bidi="ta-IN"/>
            </w:rPr>
          </w:pPr>
          <w:r w:rsidRPr="001171F4">
            <w:rPr>
              <w:rFonts w:ascii="Arial Narrow" w:hAnsi="Arial Narrow"/>
              <w:sz w:val="10"/>
              <w:szCs w:val="10"/>
              <w:lang w:bidi="ta-IN"/>
            </w:rPr>
            <w:t>CH95 0868 6001 0887 4000 2 (EUR)</w:t>
          </w:r>
        </w:p>
        <w:p w14:paraId="71708528" w14:textId="77777777" w:rsidR="003823B2" w:rsidRPr="001171F4" w:rsidRDefault="003823B2" w:rsidP="003823B2">
          <w:pPr>
            <w:pStyle w:val="Footer"/>
            <w:spacing w:line="216" w:lineRule="auto"/>
            <w:ind w:left="-108" w:right="-108"/>
            <w:rPr>
              <w:rFonts w:ascii="Arial Narrow" w:hAnsi="Arial Narrow"/>
              <w:sz w:val="10"/>
              <w:szCs w:val="10"/>
              <w:lang w:bidi="ta-IN"/>
            </w:rPr>
          </w:pPr>
          <w:r w:rsidRPr="001171F4">
            <w:rPr>
              <w:rFonts w:ascii="Arial Narrow" w:hAnsi="Arial Narrow"/>
              <w:sz w:val="10"/>
              <w:szCs w:val="10"/>
              <w:lang w:bidi="ta-IN"/>
            </w:rPr>
            <w:t>CH25 0868 6001 0887 4000 1 (USD)</w:t>
          </w:r>
        </w:p>
        <w:p w14:paraId="04B13763" w14:textId="77777777" w:rsidR="003823B2" w:rsidRPr="001171F4" w:rsidRDefault="003823B2" w:rsidP="003823B2">
          <w:pPr>
            <w:pStyle w:val="Footer"/>
            <w:spacing w:line="216" w:lineRule="auto"/>
            <w:ind w:left="-108" w:right="-108"/>
            <w:rPr>
              <w:rFonts w:ascii="Arial Narrow" w:hAnsi="Arial Narrow"/>
              <w:sz w:val="10"/>
              <w:szCs w:val="10"/>
              <w:lang w:bidi="ta-IN"/>
            </w:rPr>
          </w:pPr>
          <w:r w:rsidRPr="001171F4">
            <w:rPr>
              <w:rFonts w:ascii="Arial Narrow" w:hAnsi="Arial Narrow"/>
              <w:sz w:val="10"/>
              <w:szCs w:val="10"/>
              <w:lang w:bidi="ta-IN"/>
            </w:rPr>
            <w:t>NL98 INGB 0650 7815 38        (EUR)</w:t>
          </w:r>
        </w:p>
        <w:p w14:paraId="1DA67B27" w14:textId="77777777" w:rsidR="003823B2" w:rsidRPr="001171F4" w:rsidRDefault="003823B2" w:rsidP="003823B2">
          <w:pPr>
            <w:pStyle w:val="Footer"/>
            <w:spacing w:line="216" w:lineRule="auto"/>
            <w:ind w:left="-108" w:right="-108"/>
            <w:rPr>
              <w:rFonts w:ascii="Arial Narrow" w:hAnsi="Arial Narrow"/>
              <w:sz w:val="10"/>
              <w:szCs w:val="10"/>
              <w:lang w:bidi="ta-IN"/>
            </w:rPr>
          </w:pPr>
          <w:r w:rsidRPr="001171F4">
            <w:rPr>
              <w:rFonts w:ascii="Arial Narrow" w:hAnsi="Arial Narrow"/>
              <w:sz w:val="10"/>
              <w:szCs w:val="10"/>
              <w:lang w:bidi="ta-IN"/>
            </w:rPr>
            <w:t>NL23 INGB 0020 0370 90        (USD)</w:t>
          </w:r>
        </w:p>
        <w:p w14:paraId="16CF44C3" w14:textId="77777777" w:rsidR="003823B2" w:rsidRPr="001171F4" w:rsidRDefault="003823B2" w:rsidP="003823B2">
          <w:pPr>
            <w:pStyle w:val="Footer"/>
            <w:spacing w:line="216" w:lineRule="auto"/>
            <w:ind w:left="-108" w:right="-108"/>
            <w:rPr>
              <w:sz w:val="6"/>
              <w:szCs w:val="6"/>
              <w:lang w:bidi="ta-IN"/>
            </w:rPr>
          </w:pPr>
        </w:p>
      </w:tc>
      <w:tc>
        <w:tcPr>
          <w:tcW w:w="2159" w:type="dxa"/>
          <w:vMerge/>
          <w:tcBorders>
            <w:left w:val="nil"/>
            <w:right w:val="nil"/>
          </w:tcBorders>
        </w:tcPr>
        <w:p w14:paraId="288DAC28" w14:textId="77777777" w:rsidR="003823B2" w:rsidRPr="002B598A" w:rsidRDefault="003823B2" w:rsidP="003823B2">
          <w:pPr>
            <w:pStyle w:val="Footer"/>
            <w:rPr>
              <w:rFonts w:cs="Arial"/>
              <w:sz w:val="11"/>
              <w:szCs w:val="11"/>
            </w:rPr>
          </w:pPr>
        </w:p>
      </w:tc>
    </w:tr>
    <w:tr w:rsidR="003823B2" w:rsidRPr="002B598A" w14:paraId="5DCCAD4E" w14:textId="77777777" w:rsidTr="00C00D61">
      <w:trPr>
        <w:cantSplit/>
        <w:trHeight w:val="300"/>
      </w:trPr>
      <w:tc>
        <w:tcPr>
          <w:tcW w:w="7305" w:type="dxa"/>
          <w:gridSpan w:val="4"/>
          <w:tcBorders>
            <w:top w:val="nil"/>
            <w:left w:val="nil"/>
            <w:bottom w:val="nil"/>
            <w:right w:val="nil"/>
          </w:tcBorders>
          <w:vAlign w:val="bottom"/>
        </w:tcPr>
        <w:p w14:paraId="7D479431" w14:textId="77777777" w:rsidR="003823B2" w:rsidRPr="002B598A" w:rsidRDefault="003823B2" w:rsidP="003823B2">
          <w:pPr>
            <w:pStyle w:val="Footer"/>
            <w:spacing w:line="216" w:lineRule="auto"/>
            <w:ind w:right="-108"/>
            <w:rPr>
              <w:rFonts w:cs="Arial"/>
              <w:i/>
              <w:sz w:val="11"/>
              <w:szCs w:val="11"/>
            </w:rPr>
          </w:pPr>
          <w:r w:rsidRPr="002B598A">
            <w:rPr>
              <w:rFonts w:cs="Arial"/>
              <w:sz w:val="11"/>
              <w:szCs w:val="11"/>
            </w:rPr>
            <w:t xml:space="preserve">Predsjednik i članovi Uprave / </w:t>
          </w:r>
          <w:r w:rsidRPr="002B598A">
            <w:rPr>
              <w:rFonts w:cs="Arial"/>
              <w:i/>
              <w:iCs/>
              <w:sz w:val="11"/>
              <w:szCs w:val="11"/>
              <w:lang w:val="en-US"/>
            </w:rPr>
            <w:t>President and</w:t>
          </w:r>
          <w:r w:rsidRPr="002B598A">
            <w:rPr>
              <w:rFonts w:cs="Arial"/>
              <w:i/>
              <w:sz w:val="11"/>
              <w:szCs w:val="11"/>
              <w:lang w:val="en-US"/>
            </w:rPr>
            <w:t xml:space="preserve"> m</w:t>
          </w:r>
          <w:r w:rsidRPr="002B598A">
            <w:rPr>
              <w:rFonts w:cs="Arial"/>
              <w:i/>
              <w:iCs/>
              <w:sz w:val="11"/>
              <w:szCs w:val="11"/>
              <w:lang w:val="en-US"/>
            </w:rPr>
            <w:t>embers of the Management Board</w:t>
          </w:r>
          <w:r w:rsidRPr="002B598A">
            <w:rPr>
              <w:rFonts w:cs="Arial"/>
              <w:i/>
              <w:sz w:val="11"/>
              <w:szCs w:val="11"/>
              <w:lang w:val="en-US"/>
            </w:rPr>
            <w:t>:</w:t>
          </w:r>
        </w:p>
        <w:p w14:paraId="3E0D2538" w14:textId="77777777" w:rsidR="003823B2" w:rsidRPr="002B598A" w:rsidRDefault="003823B2" w:rsidP="003823B2">
          <w:pPr>
            <w:rPr>
              <w:sz w:val="11"/>
              <w:szCs w:val="11"/>
            </w:rPr>
          </w:pPr>
          <w:r w:rsidRPr="00464A02">
            <w:rPr>
              <w:sz w:val="11"/>
              <w:szCs w:val="11"/>
            </w:rPr>
            <w:t xml:space="preserve">Sándor Fasimon, </w:t>
          </w:r>
          <w:r w:rsidRPr="002B598A">
            <w:rPr>
              <w:sz w:val="11"/>
              <w:szCs w:val="11"/>
            </w:rPr>
            <w:t xml:space="preserve">Niko Dalić, </w:t>
          </w:r>
          <w:r>
            <w:rPr>
              <w:sz w:val="11"/>
              <w:szCs w:val="11"/>
            </w:rPr>
            <w:t>Barbara Dorić</w:t>
          </w:r>
          <w:r w:rsidRPr="002B598A">
            <w:rPr>
              <w:sz w:val="11"/>
              <w:szCs w:val="11"/>
            </w:rPr>
            <w:t xml:space="preserve">, </w:t>
          </w:r>
          <w:r>
            <w:rPr>
              <w:sz w:val="11"/>
              <w:szCs w:val="11"/>
            </w:rPr>
            <w:t xml:space="preserve">Darko </w:t>
          </w:r>
          <w:proofErr w:type="spellStart"/>
          <w:r>
            <w:rPr>
              <w:sz w:val="11"/>
              <w:szCs w:val="11"/>
            </w:rPr>
            <w:t>Markotić</w:t>
          </w:r>
          <w:proofErr w:type="spellEnd"/>
          <w:r w:rsidRPr="002B598A">
            <w:rPr>
              <w:sz w:val="11"/>
              <w:szCs w:val="11"/>
            </w:rPr>
            <w:t xml:space="preserve">, </w:t>
          </w:r>
          <w:proofErr w:type="spellStart"/>
          <w:r w:rsidRPr="00464A02">
            <w:rPr>
              <w:sz w:val="11"/>
              <w:szCs w:val="11"/>
            </w:rPr>
            <w:t>Zsolt</w:t>
          </w:r>
          <w:proofErr w:type="spellEnd"/>
          <w:r w:rsidRPr="00464A02">
            <w:rPr>
              <w:sz w:val="11"/>
              <w:szCs w:val="11"/>
            </w:rPr>
            <w:t xml:space="preserve"> </w:t>
          </w:r>
          <w:proofErr w:type="spellStart"/>
          <w:r w:rsidRPr="00464A02">
            <w:rPr>
              <w:sz w:val="11"/>
              <w:szCs w:val="11"/>
            </w:rPr>
            <w:t>Pethő</w:t>
          </w:r>
          <w:proofErr w:type="spellEnd"/>
          <w:r>
            <w:rPr>
              <w:sz w:val="11"/>
              <w:szCs w:val="11"/>
            </w:rPr>
            <w:t>,</w:t>
          </w:r>
          <w:r w:rsidRPr="00464A02">
            <w:rPr>
              <w:sz w:val="11"/>
              <w:szCs w:val="11"/>
            </w:rPr>
            <w:t xml:space="preserve"> </w:t>
          </w:r>
          <w:proofErr w:type="spellStart"/>
          <w:r w:rsidRPr="00464A02">
            <w:rPr>
              <w:sz w:val="11"/>
              <w:szCs w:val="11"/>
            </w:rPr>
            <w:t>Ákos</w:t>
          </w:r>
          <w:proofErr w:type="spellEnd"/>
          <w:r w:rsidRPr="00464A02">
            <w:rPr>
              <w:sz w:val="11"/>
              <w:szCs w:val="11"/>
            </w:rPr>
            <w:t xml:space="preserve"> </w:t>
          </w:r>
          <w:proofErr w:type="spellStart"/>
          <w:r w:rsidRPr="00464A02">
            <w:rPr>
              <w:sz w:val="11"/>
              <w:szCs w:val="11"/>
            </w:rPr>
            <w:t>Székely</w:t>
          </w:r>
          <w:proofErr w:type="spellEnd"/>
        </w:p>
        <w:p w14:paraId="1959B448" w14:textId="77777777" w:rsidR="003823B2" w:rsidRPr="002B598A" w:rsidRDefault="003823B2" w:rsidP="003823B2">
          <w:pPr>
            <w:pStyle w:val="Footer"/>
            <w:spacing w:line="216" w:lineRule="auto"/>
            <w:ind w:right="-108"/>
            <w:rPr>
              <w:rFonts w:cs="Arial"/>
              <w:sz w:val="4"/>
              <w:szCs w:val="4"/>
            </w:rPr>
          </w:pPr>
        </w:p>
        <w:p w14:paraId="2165E6F4" w14:textId="77777777" w:rsidR="003823B2" w:rsidRPr="002B598A" w:rsidRDefault="003823B2" w:rsidP="003823B2">
          <w:pPr>
            <w:pStyle w:val="Footer"/>
            <w:spacing w:line="216" w:lineRule="auto"/>
            <w:ind w:right="-108"/>
            <w:rPr>
              <w:rFonts w:cs="Arial"/>
              <w:sz w:val="11"/>
              <w:szCs w:val="11"/>
            </w:rPr>
          </w:pPr>
          <w:r w:rsidRPr="002B598A">
            <w:rPr>
              <w:rFonts w:cs="Arial"/>
              <w:sz w:val="11"/>
              <w:szCs w:val="11"/>
            </w:rPr>
            <w:t xml:space="preserve">Predsjednik Nadzornog odbora / </w:t>
          </w:r>
          <w:r w:rsidRPr="002B598A">
            <w:rPr>
              <w:rFonts w:cs="Arial"/>
              <w:i/>
              <w:iCs/>
              <w:sz w:val="11"/>
              <w:szCs w:val="11"/>
              <w:lang w:val="en-US"/>
            </w:rPr>
            <w:t>President of the Supervisory Board</w:t>
          </w:r>
          <w:r w:rsidRPr="002B598A">
            <w:rPr>
              <w:rFonts w:cs="Arial"/>
              <w:sz w:val="11"/>
              <w:szCs w:val="11"/>
            </w:rPr>
            <w:t xml:space="preserve">: Damir </w:t>
          </w:r>
          <w:proofErr w:type="spellStart"/>
          <w:r w:rsidRPr="002B598A">
            <w:rPr>
              <w:rFonts w:cs="Arial"/>
              <w:sz w:val="11"/>
              <w:szCs w:val="11"/>
            </w:rPr>
            <w:t>Vanđelić</w:t>
          </w:r>
          <w:proofErr w:type="spellEnd"/>
        </w:p>
      </w:tc>
      <w:tc>
        <w:tcPr>
          <w:tcW w:w="2159" w:type="dxa"/>
          <w:vMerge/>
          <w:tcBorders>
            <w:left w:val="nil"/>
            <w:bottom w:val="nil"/>
            <w:right w:val="nil"/>
          </w:tcBorders>
        </w:tcPr>
        <w:p w14:paraId="5D59EC57" w14:textId="77777777" w:rsidR="003823B2" w:rsidRPr="002B598A" w:rsidRDefault="003823B2" w:rsidP="003823B2">
          <w:pPr>
            <w:pStyle w:val="Footer"/>
            <w:rPr>
              <w:rFonts w:cs="Arial"/>
              <w:sz w:val="11"/>
              <w:szCs w:val="11"/>
            </w:rPr>
          </w:pPr>
        </w:p>
      </w:tc>
    </w:tr>
  </w:tbl>
  <w:p w14:paraId="1021722A" w14:textId="77777777" w:rsidR="00E11167" w:rsidRPr="003823B2" w:rsidRDefault="00E11167" w:rsidP="00382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A0D85" w14:textId="77777777" w:rsidR="007E34C6" w:rsidRDefault="007E34C6" w:rsidP="00E11167">
      <w:r>
        <w:separator/>
      </w:r>
    </w:p>
  </w:footnote>
  <w:footnote w:type="continuationSeparator" w:id="0">
    <w:p w14:paraId="69AF0447" w14:textId="77777777" w:rsidR="007E34C6" w:rsidRDefault="007E34C6" w:rsidP="00E11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ECDE6" w14:textId="77777777" w:rsidR="00E11167" w:rsidRDefault="00E11167">
    <w:pPr>
      <w:pStyle w:val="Header"/>
    </w:pPr>
    <w:r>
      <w:rPr>
        <w:noProof/>
        <w:lang w:eastAsia="hr-HR"/>
      </w:rPr>
      <w:drawing>
        <wp:inline distT="0" distB="0" distL="0" distR="0" wp14:anchorId="24DA80D8" wp14:editId="6D8DB6BB">
          <wp:extent cx="1213485" cy="451485"/>
          <wp:effectExtent l="0" t="0" r="5715" b="571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3485" cy="451485"/>
                  </a:xfrm>
                  <a:prstGeom prst="rect">
                    <a:avLst/>
                  </a:prstGeom>
                  <a:noFill/>
                  <a:ln>
                    <a:noFill/>
                  </a:ln>
                </pic:spPr>
              </pic:pic>
            </a:graphicData>
          </a:graphic>
        </wp:inline>
      </w:drawing>
    </w:r>
  </w:p>
  <w:p w14:paraId="315DB0C5" w14:textId="29968635" w:rsidR="00E11167" w:rsidRDefault="00E11167"/>
  <w:p w14:paraId="0EA77174" w14:textId="77777777" w:rsidR="00D24019" w:rsidRDefault="00D240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95E57" w14:textId="2DB0E773" w:rsidR="002620FE" w:rsidRDefault="00860C04">
    <w:pPr>
      <w:pStyle w:val="Header"/>
    </w:pPr>
    <w:r>
      <w:rPr>
        <w:noProof/>
        <w:lang w:eastAsia="hr-HR"/>
      </w:rPr>
      <w:drawing>
        <wp:anchor distT="0" distB="0" distL="114300" distR="114300" simplePos="0" relativeHeight="251659264" behindDoc="0" locked="0" layoutInCell="1" allowOverlap="1" wp14:anchorId="70A82316" wp14:editId="7B7A1957">
          <wp:simplePos x="0" y="0"/>
          <wp:positionH relativeFrom="column">
            <wp:posOffset>105327</wp:posOffset>
          </wp:positionH>
          <wp:positionV relativeFrom="paragraph">
            <wp:posOffset>84179</wp:posOffset>
          </wp:positionV>
          <wp:extent cx="1213485" cy="451485"/>
          <wp:effectExtent l="0" t="0" r="5715" b="5715"/>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451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E2578"/>
    <w:multiLevelType w:val="hybridMultilevel"/>
    <w:tmpl w:val="32EAA3E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9112A57"/>
    <w:multiLevelType w:val="hybridMultilevel"/>
    <w:tmpl w:val="EFECC79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DBF36D7"/>
    <w:multiLevelType w:val="hybridMultilevel"/>
    <w:tmpl w:val="27FC5C4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5F95365"/>
    <w:multiLevelType w:val="hybridMultilevel"/>
    <w:tmpl w:val="6F349EE4"/>
    <w:lvl w:ilvl="0" w:tplc="159A0462">
      <w:numFmt w:val="bullet"/>
      <w:lvlText w:val="•"/>
      <w:lvlJc w:val="left"/>
      <w:pPr>
        <w:ind w:left="1065" w:hanging="705"/>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2EF7D71"/>
    <w:multiLevelType w:val="hybridMultilevel"/>
    <w:tmpl w:val="4E92B6CE"/>
    <w:lvl w:ilvl="0" w:tplc="04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555CB8"/>
    <w:multiLevelType w:val="hybridMultilevel"/>
    <w:tmpl w:val="8D5A1A4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E656952"/>
    <w:multiLevelType w:val="hybridMultilevel"/>
    <w:tmpl w:val="65E47C4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A0013E2"/>
    <w:multiLevelType w:val="hybridMultilevel"/>
    <w:tmpl w:val="FE1639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85A"/>
    <w:rsid w:val="00001691"/>
    <w:rsid w:val="0000266D"/>
    <w:rsid w:val="00003268"/>
    <w:rsid w:val="000051E2"/>
    <w:rsid w:val="00006D49"/>
    <w:rsid w:val="0000768F"/>
    <w:rsid w:val="000145A6"/>
    <w:rsid w:val="00015C4D"/>
    <w:rsid w:val="000205E0"/>
    <w:rsid w:val="0002103D"/>
    <w:rsid w:val="000216E0"/>
    <w:rsid w:val="000222F7"/>
    <w:rsid w:val="00022EA9"/>
    <w:rsid w:val="0002383E"/>
    <w:rsid w:val="00024352"/>
    <w:rsid w:val="0003481E"/>
    <w:rsid w:val="00035243"/>
    <w:rsid w:val="000355D2"/>
    <w:rsid w:val="00037C43"/>
    <w:rsid w:val="000401B5"/>
    <w:rsid w:val="00044D71"/>
    <w:rsid w:val="00045916"/>
    <w:rsid w:val="00047562"/>
    <w:rsid w:val="00054E36"/>
    <w:rsid w:val="000568ED"/>
    <w:rsid w:val="00061E6C"/>
    <w:rsid w:val="000620E4"/>
    <w:rsid w:val="00064FD4"/>
    <w:rsid w:val="00066281"/>
    <w:rsid w:val="00071178"/>
    <w:rsid w:val="000719BA"/>
    <w:rsid w:val="000722A6"/>
    <w:rsid w:val="0007459E"/>
    <w:rsid w:val="00076862"/>
    <w:rsid w:val="0007706D"/>
    <w:rsid w:val="00077265"/>
    <w:rsid w:val="000775F0"/>
    <w:rsid w:val="00081468"/>
    <w:rsid w:val="0008261A"/>
    <w:rsid w:val="00082D5D"/>
    <w:rsid w:val="00085FC1"/>
    <w:rsid w:val="00086601"/>
    <w:rsid w:val="0009057C"/>
    <w:rsid w:val="00092A3E"/>
    <w:rsid w:val="000931E3"/>
    <w:rsid w:val="00093768"/>
    <w:rsid w:val="0009627E"/>
    <w:rsid w:val="0009747B"/>
    <w:rsid w:val="00097626"/>
    <w:rsid w:val="000977E3"/>
    <w:rsid w:val="00097B72"/>
    <w:rsid w:val="000A0BFF"/>
    <w:rsid w:val="000A1C74"/>
    <w:rsid w:val="000A1EBF"/>
    <w:rsid w:val="000A40EB"/>
    <w:rsid w:val="000A56CC"/>
    <w:rsid w:val="000A7B3D"/>
    <w:rsid w:val="000B07D7"/>
    <w:rsid w:val="000B085A"/>
    <w:rsid w:val="000B2354"/>
    <w:rsid w:val="000B2D03"/>
    <w:rsid w:val="000B327E"/>
    <w:rsid w:val="000B42D6"/>
    <w:rsid w:val="000C13AF"/>
    <w:rsid w:val="000C2FE2"/>
    <w:rsid w:val="000C3117"/>
    <w:rsid w:val="000C46A2"/>
    <w:rsid w:val="000C68A2"/>
    <w:rsid w:val="000C7BBC"/>
    <w:rsid w:val="000D01AB"/>
    <w:rsid w:val="000D05DE"/>
    <w:rsid w:val="000D16CE"/>
    <w:rsid w:val="000D3599"/>
    <w:rsid w:val="000D5616"/>
    <w:rsid w:val="000D5FAE"/>
    <w:rsid w:val="000E0341"/>
    <w:rsid w:val="000E49A0"/>
    <w:rsid w:val="000F073C"/>
    <w:rsid w:val="000F0C56"/>
    <w:rsid w:val="000F28F5"/>
    <w:rsid w:val="000F4C5F"/>
    <w:rsid w:val="000F7691"/>
    <w:rsid w:val="00100EF1"/>
    <w:rsid w:val="00101B5A"/>
    <w:rsid w:val="001126B5"/>
    <w:rsid w:val="0011355F"/>
    <w:rsid w:val="00115455"/>
    <w:rsid w:val="00116C7E"/>
    <w:rsid w:val="0012110D"/>
    <w:rsid w:val="00122C9F"/>
    <w:rsid w:val="00125586"/>
    <w:rsid w:val="00125F20"/>
    <w:rsid w:val="00127906"/>
    <w:rsid w:val="00130D5B"/>
    <w:rsid w:val="001367EB"/>
    <w:rsid w:val="00137D7A"/>
    <w:rsid w:val="0014051C"/>
    <w:rsid w:val="00143BD6"/>
    <w:rsid w:val="00144630"/>
    <w:rsid w:val="001465F7"/>
    <w:rsid w:val="00152400"/>
    <w:rsid w:val="00153421"/>
    <w:rsid w:val="00153764"/>
    <w:rsid w:val="00153D82"/>
    <w:rsid w:val="00156598"/>
    <w:rsid w:val="00157B79"/>
    <w:rsid w:val="00160BDA"/>
    <w:rsid w:val="00160C7A"/>
    <w:rsid w:val="00163327"/>
    <w:rsid w:val="001637B1"/>
    <w:rsid w:val="001657AC"/>
    <w:rsid w:val="00165D94"/>
    <w:rsid w:val="0017026D"/>
    <w:rsid w:val="001708A6"/>
    <w:rsid w:val="0017215B"/>
    <w:rsid w:val="00174071"/>
    <w:rsid w:val="00176EC5"/>
    <w:rsid w:val="001815DF"/>
    <w:rsid w:val="00184D21"/>
    <w:rsid w:val="00185289"/>
    <w:rsid w:val="001853E3"/>
    <w:rsid w:val="00187E79"/>
    <w:rsid w:val="00191574"/>
    <w:rsid w:val="001920E9"/>
    <w:rsid w:val="00193A14"/>
    <w:rsid w:val="00195F64"/>
    <w:rsid w:val="001969C7"/>
    <w:rsid w:val="0019738E"/>
    <w:rsid w:val="001A140A"/>
    <w:rsid w:val="001A195A"/>
    <w:rsid w:val="001A1D1E"/>
    <w:rsid w:val="001A34F1"/>
    <w:rsid w:val="001A56A4"/>
    <w:rsid w:val="001A7D4F"/>
    <w:rsid w:val="001B13E0"/>
    <w:rsid w:val="001B193A"/>
    <w:rsid w:val="001B4A51"/>
    <w:rsid w:val="001B504C"/>
    <w:rsid w:val="001C4991"/>
    <w:rsid w:val="001C4DC3"/>
    <w:rsid w:val="001C75ED"/>
    <w:rsid w:val="001D07B9"/>
    <w:rsid w:val="001D6CDE"/>
    <w:rsid w:val="001D6D41"/>
    <w:rsid w:val="001D750E"/>
    <w:rsid w:val="001D7564"/>
    <w:rsid w:val="001E0C5E"/>
    <w:rsid w:val="001E21E7"/>
    <w:rsid w:val="001E2E51"/>
    <w:rsid w:val="001E4D3C"/>
    <w:rsid w:val="001E7160"/>
    <w:rsid w:val="001F0DBE"/>
    <w:rsid w:val="001F3797"/>
    <w:rsid w:val="001F3898"/>
    <w:rsid w:val="001F6F39"/>
    <w:rsid w:val="0020071B"/>
    <w:rsid w:val="00200BE0"/>
    <w:rsid w:val="0020107F"/>
    <w:rsid w:val="002027D9"/>
    <w:rsid w:val="002035F0"/>
    <w:rsid w:val="00203CE6"/>
    <w:rsid w:val="00204255"/>
    <w:rsid w:val="00210348"/>
    <w:rsid w:val="002103D6"/>
    <w:rsid w:val="0021069F"/>
    <w:rsid w:val="00215F7B"/>
    <w:rsid w:val="002172C1"/>
    <w:rsid w:val="002176C8"/>
    <w:rsid w:val="0022082F"/>
    <w:rsid w:val="00221587"/>
    <w:rsid w:val="0022333F"/>
    <w:rsid w:val="00223A10"/>
    <w:rsid w:val="00224289"/>
    <w:rsid w:val="00230531"/>
    <w:rsid w:val="00230CD8"/>
    <w:rsid w:val="0023171E"/>
    <w:rsid w:val="0023243D"/>
    <w:rsid w:val="0023270E"/>
    <w:rsid w:val="00236461"/>
    <w:rsid w:val="00236C6C"/>
    <w:rsid w:val="002370CB"/>
    <w:rsid w:val="002379B9"/>
    <w:rsid w:val="00242AB5"/>
    <w:rsid w:val="00243769"/>
    <w:rsid w:val="00246C9A"/>
    <w:rsid w:val="00251303"/>
    <w:rsid w:val="00260B80"/>
    <w:rsid w:val="0026336F"/>
    <w:rsid w:val="00265214"/>
    <w:rsid w:val="002658B9"/>
    <w:rsid w:val="002663B0"/>
    <w:rsid w:val="00267526"/>
    <w:rsid w:val="00274130"/>
    <w:rsid w:val="00274C56"/>
    <w:rsid w:val="00277E07"/>
    <w:rsid w:val="00277F4D"/>
    <w:rsid w:val="00280A49"/>
    <w:rsid w:val="002828FC"/>
    <w:rsid w:val="00282988"/>
    <w:rsid w:val="00286524"/>
    <w:rsid w:val="0029042B"/>
    <w:rsid w:val="00292A3A"/>
    <w:rsid w:val="00294AD2"/>
    <w:rsid w:val="00296585"/>
    <w:rsid w:val="002A2068"/>
    <w:rsid w:val="002A3AA7"/>
    <w:rsid w:val="002A46A5"/>
    <w:rsid w:val="002A6282"/>
    <w:rsid w:val="002B0266"/>
    <w:rsid w:val="002B0D57"/>
    <w:rsid w:val="002B1B12"/>
    <w:rsid w:val="002B1BFF"/>
    <w:rsid w:val="002B25C3"/>
    <w:rsid w:val="002B4203"/>
    <w:rsid w:val="002B47F5"/>
    <w:rsid w:val="002B5522"/>
    <w:rsid w:val="002C08BB"/>
    <w:rsid w:val="002C1070"/>
    <w:rsid w:val="002C14C4"/>
    <w:rsid w:val="002C1D9E"/>
    <w:rsid w:val="002C32F7"/>
    <w:rsid w:val="002C3DE6"/>
    <w:rsid w:val="002C4680"/>
    <w:rsid w:val="002C75A9"/>
    <w:rsid w:val="002C7EB0"/>
    <w:rsid w:val="002D03F1"/>
    <w:rsid w:val="002D204D"/>
    <w:rsid w:val="002E09C8"/>
    <w:rsid w:val="002E4A2A"/>
    <w:rsid w:val="002E4F13"/>
    <w:rsid w:val="002E5D23"/>
    <w:rsid w:val="002E64F1"/>
    <w:rsid w:val="002F3738"/>
    <w:rsid w:val="002F4532"/>
    <w:rsid w:val="002F4F8F"/>
    <w:rsid w:val="002F5679"/>
    <w:rsid w:val="002F7144"/>
    <w:rsid w:val="00303965"/>
    <w:rsid w:val="003064F6"/>
    <w:rsid w:val="00306C62"/>
    <w:rsid w:val="00310348"/>
    <w:rsid w:val="0031052F"/>
    <w:rsid w:val="00312674"/>
    <w:rsid w:val="00312C1F"/>
    <w:rsid w:val="00313E40"/>
    <w:rsid w:val="00315160"/>
    <w:rsid w:val="00320950"/>
    <w:rsid w:val="00321728"/>
    <w:rsid w:val="00323E45"/>
    <w:rsid w:val="00326A83"/>
    <w:rsid w:val="00327702"/>
    <w:rsid w:val="00327A94"/>
    <w:rsid w:val="003302EA"/>
    <w:rsid w:val="00332253"/>
    <w:rsid w:val="00334D55"/>
    <w:rsid w:val="0034119D"/>
    <w:rsid w:val="0034194B"/>
    <w:rsid w:val="00343CB6"/>
    <w:rsid w:val="00345092"/>
    <w:rsid w:val="003502F8"/>
    <w:rsid w:val="00351497"/>
    <w:rsid w:val="0035625C"/>
    <w:rsid w:val="003624C8"/>
    <w:rsid w:val="00377E51"/>
    <w:rsid w:val="0038086D"/>
    <w:rsid w:val="003811E1"/>
    <w:rsid w:val="003823B2"/>
    <w:rsid w:val="003911E9"/>
    <w:rsid w:val="00391352"/>
    <w:rsid w:val="00394842"/>
    <w:rsid w:val="003A058C"/>
    <w:rsid w:val="003A415F"/>
    <w:rsid w:val="003A4B6F"/>
    <w:rsid w:val="003A59B2"/>
    <w:rsid w:val="003A5EA0"/>
    <w:rsid w:val="003B05BB"/>
    <w:rsid w:val="003B179D"/>
    <w:rsid w:val="003B324A"/>
    <w:rsid w:val="003B3614"/>
    <w:rsid w:val="003B716D"/>
    <w:rsid w:val="003C04B6"/>
    <w:rsid w:val="003C144F"/>
    <w:rsid w:val="003C3E10"/>
    <w:rsid w:val="003C403F"/>
    <w:rsid w:val="003C495D"/>
    <w:rsid w:val="003C5325"/>
    <w:rsid w:val="003D1032"/>
    <w:rsid w:val="003D3355"/>
    <w:rsid w:val="003D4AA6"/>
    <w:rsid w:val="003D5CEF"/>
    <w:rsid w:val="003D6E5A"/>
    <w:rsid w:val="003E0218"/>
    <w:rsid w:val="003E64E4"/>
    <w:rsid w:val="003E767C"/>
    <w:rsid w:val="003F06AB"/>
    <w:rsid w:val="003F115B"/>
    <w:rsid w:val="003F393E"/>
    <w:rsid w:val="003F7343"/>
    <w:rsid w:val="003F74EC"/>
    <w:rsid w:val="003F794E"/>
    <w:rsid w:val="003F7963"/>
    <w:rsid w:val="004031D0"/>
    <w:rsid w:val="00403501"/>
    <w:rsid w:val="00403560"/>
    <w:rsid w:val="00403ABF"/>
    <w:rsid w:val="00406C29"/>
    <w:rsid w:val="00420474"/>
    <w:rsid w:val="004208A9"/>
    <w:rsid w:val="004213A2"/>
    <w:rsid w:val="00424221"/>
    <w:rsid w:val="00425DCE"/>
    <w:rsid w:val="00433EFF"/>
    <w:rsid w:val="00437FE2"/>
    <w:rsid w:val="00440FBB"/>
    <w:rsid w:val="004427A0"/>
    <w:rsid w:val="0044294B"/>
    <w:rsid w:val="00445122"/>
    <w:rsid w:val="00445B1D"/>
    <w:rsid w:val="00446660"/>
    <w:rsid w:val="0045348C"/>
    <w:rsid w:val="00454D5E"/>
    <w:rsid w:val="004562B5"/>
    <w:rsid w:val="00457558"/>
    <w:rsid w:val="00460A92"/>
    <w:rsid w:val="00465A58"/>
    <w:rsid w:val="0046798F"/>
    <w:rsid w:val="00470234"/>
    <w:rsid w:val="00470B28"/>
    <w:rsid w:val="004740E8"/>
    <w:rsid w:val="004758DF"/>
    <w:rsid w:val="00475DF9"/>
    <w:rsid w:val="00476DF5"/>
    <w:rsid w:val="00476F2E"/>
    <w:rsid w:val="00482B36"/>
    <w:rsid w:val="00482CE5"/>
    <w:rsid w:val="004837CD"/>
    <w:rsid w:val="004838B4"/>
    <w:rsid w:val="004849A5"/>
    <w:rsid w:val="00484BB8"/>
    <w:rsid w:val="00487D23"/>
    <w:rsid w:val="0049098D"/>
    <w:rsid w:val="004929C9"/>
    <w:rsid w:val="00492E50"/>
    <w:rsid w:val="00494051"/>
    <w:rsid w:val="00495DE1"/>
    <w:rsid w:val="004968B0"/>
    <w:rsid w:val="00497C19"/>
    <w:rsid w:val="004A2423"/>
    <w:rsid w:val="004B22DE"/>
    <w:rsid w:val="004B31FB"/>
    <w:rsid w:val="004B4119"/>
    <w:rsid w:val="004B4D85"/>
    <w:rsid w:val="004B5F6B"/>
    <w:rsid w:val="004B6427"/>
    <w:rsid w:val="004C003E"/>
    <w:rsid w:val="004C05F6"/>
    <w:rsid w:val="004C19C0"/>
    <w:rsid w:val="004C26AB"/>
    <w:rsid w:val="004C2CCB"/>
    <w:rsid w:val="004D45B1"/>
    <w:rsid w:val="004D5CEC"/>
    <w:rsid w:val="004D7DA5"/>
    <w:rsid w:val="004E1508"/>
    <w:rsid w:val="004E29DD"/>
    <w:rsid w:val="004E30CD"/>
    <w:rsid w:val="004E3A45"/>
    <w:rsid w:val="004F025C"/>
    <w:rsid w:val="004F08FF"/>
    <w:rsid w:val="004F4688"/>
    <w:rsid w:val="004F779A"/>
    <w:rsid w:val="00500264"/>
    <w:rsid w:val="005017B4"/>
    <w:rsid w:val="00504EE8"/>
    <w:rsid w:val="005050F3"/>
    <w:rsid w:val="00506B1D"/>
    <w:rsid w:val="00510AD9"/>
    <w:rsid w:val="00514E34"/>
    <w:rsid w:val="005168B8"/>
    <w:rsid w:val="00517A10"/>
    <w:rsid w:val="005221C0"/>
    <w:rsid w:val="00523E37"/>
    <w:rsid w:val="00525D79"/>
    <w:rsid w:val="0052613C"/>
    <w:rsid w:val="00532698"/>
    <w:rsid w:val="00533201"/>
    <w:rsid w:val="00540648"/>
    <w:rsid w:val="0054365E"/>
    <w:rsid w:val="00551D52"/>
    <w:rsid w:val="00552AC8"/>
    <w:rsid w:val="00552D26"/>
    <w:rsid w:val="0055308C"/>
    <w:rsid w:val="005534F6"/>
    <w:rsid w:val="00554BF8"/>
    <w:rsid w:val="005551FB"/>
    <w:rsid w:val="00555E7A"/>
    <w:rsid w:val="0056119B"/>
    <w:rsid w:val="005611E9"/>
    <w:rsid w:val="005618DB"/>
    <w:rsid w:val="00563375"/>
    <w:rsid w:val="00564017"/>
    <w:rsid w:val="00567A49"/>
    <w:rsid w:val="00571715"/>
    <w:rsid w:val="005735B4"/>
    <w:rsid w:val="0057395D"/>
    <w:rsid w:val="00577955"/>
    <w:rsid w:val="00577BDC"/>
    <w:rsid w:val="0058302C"/>
    <w:rsid w:val="00585635"/>
    <w:rsid w:val="0058682A"/>
    <w:rsid w:val="00587083"/>
    <w:rsid w:val="00587CB8"/>
    <w:rsid w:val="00594C4A"/>
    <w:rsid w:val="005957BD"/>
    <w:rsid w:val="00595FBC"/>
    <w:rsid w:val="005A2D68"/>
    <w:rsid w:val="005A4C7C"/>
    <w:rsid w:val="005A70B2"/>
    <w:rsid w:val="005B1269"/>
    <w:rsid w:val="005B138F"/>
    <w:rsid w:val="005B2E02"/>
    <w:rsid w:val="005B2EB0"/>
    <w:rsid w:val="005B4411"/>
    <w:rsid w:val="005B6228"/>
    <w:rsid w:val="005B702B"/>
    <w:rsid w:val="005C34AB"/>
    <w:rsid w:val="005C38B7"/>
    <w:rsid w:val="005D0086"/>
    <w:rsid w:val="005D0746"/>
    <w:rsid w:val="005D07ED"/>
    <w:rsid w:val="005D1172"/>
    <w:rsid w:val="005D450F"/>
    <w:rsid w:val="005D4E11"/>
    <w:rsid w:val="005E2957"/>
    <w:rsid w:val="005E3132"/>
    <w:rsid w:val="005E6600"/>
    <w:rsid w:val="005E67FB"/>
    <w:rsid w:val="005F03DA"/>
    <w:rsid w:val="005F0EE2"/>
    <w:rsid w:val="005F311B"/>
    <w:rsid w:val="005F3CBA"/>
    <w:rsid w:val="005F6682"/>
    <w:rsid w:val="005F6CC8"/>
    <w:rsid w:val="005F73E4"/>
    <w:rsid w:val="006036DA"/>
    <w:rsid w:val="00605A54"/>
    <w:rsid w:val="00607188"/>
    <w:rsid w:val="006105F8"/>
    <w:rsid w:val="00613575"/>
    <w:rsid w:val="00614F46"/>
    <w:rsid w:val="00621AD8"/>
    <w:rsid w:val="00624953"/>
    <w:rsid w:val="00627119"/>
    <w:rsid w:val="0062714E"/>
    <w:rsid w:val="0062739C"/>
    <w:rsid w:val="0062785D"/>
    <w:rsid w:val="0063068C"/>
    <w:rsid w:val="00630CF8"/>
    <w:rsid w:val="00631041"/>
    <w:rsid w:val="0063132A"/>
    <w:rsid w:val="006316AB"/>
    <w:rsid w:val="00633D5B"/>
    <w:rsid w:val="006356CC"/>
    <w:rsid w:val="00635A02"/>
    <w:rsid w:val="00637175"/>
    <w:rsid w:val="00641845"/>
    <w:rsid w:val="00641E5E"/>
    <w:rsid w:val="00645D0D"/>
    <w:rsid w:val="006466EA"/>
    <w:rsid w:val="00646C00"/>
    <w:rsid w:val="00652641"/>
    <w:rsid w:val="00654E39"/>
    <w:rsid w:val="00655925"/>
    <w:rsid w:val="00656555"/>
    <w:rsid w:val="00661EEE"/>
    <w:rsid w:val="00662E8C"/>
    <w:rsid w:val="00662FCE"/>
    <w:rsid w:val="00663CF1"/>
    <w:rsid w:val="00664510"/>
    <w:rsid w:val="00665B52"/>
    <w:rsid w:val="006666E8"/>
    <w:rsid w:val="006674E0"/>
    <w:rsid w:val="00667BB9"/>
    <w:rsid w:val="00667BFA"/>
    <w:rsid w:val="00673D15"/>
    <w:rsid w:val="00674DAB"/>
    <w:rsid w:val="00675D4B"/>
    <w:rsid w:val="0068200C"/>
    <w:rsid w:val="00682C6F"/>
    <w:rsid w:val="0068330D"/>
    <w:rsid w:val="00684687"/>
    <w:rsid w:val="00685C87"/>
    <w:rsid w:val="00686031"/>
    <w:rsid w:val="0069046F"/>
    <w:rsid w:val="0069146C"/>
    <w:rsid w:val="00692BCA"/>
    <w:rsid w:val="00695B1D"/>
    <w:rsid w:val="006A4B77"/>
    <w:rsid w:val="006A53F0"/>
    <w:rsid w:val="006B3FDB"/>
    <w:rsid w:val="006C15D2"/>
    <w:rsid w:val="006C2792"/>
    <w:rsid w:val="006C3F16"/>
    <w:rsid w:val="006C5480"/>
    <w:rsid w:val="006C6A9B"/>
    <w:rsid w:val="006C6B69"/>
    <w:rsid w:val="006C7FB0"/>
    <w:rsid w:val="006D2E0C"/>
    <w:rsid w:val="006D3051"/>
    <w:rsid w:val="006D3099"/>
    <w:rsid w:val="006D374D"/>
    <w:rsid w:val="006D3B40"/>
    <w:rsid w:val="006D4B5E"/>
    <w:rsid w:val="006D5CC7"/>
    <w:rsid w:val="006D7691"/>
    <w:rsid w:val="006D7ACB"/>
    <w:rsid w:val="006E3B76"/>
    <w:rsid w:val="006E5872"/>
    <w:rsid w:val="006E58D3"/>
    <w:rsid w:val="006F110E"/>
    <w:rsid w:val="006F1D47"/>
    <w:rsid w:val="006F4168"/>
    <w:rsid w:val="006F736D"/>
    <w:rsid w:val="007074D5"/>
    <w:rsid w:val="00713E6A"/>
    <w:rsid w:val="00714DA1"/>
    <w:rsid w:val="007172E8"/>
    <w:rsid w:val="00717FE0"/>
    <w:rsid w:val="007229CD"/>
    <w:rsid w:val="0072362B"/>
    <w:rsid w:val="00724092"/>
    <w:rsid w:val="007241F2"/>
    <w:rsid w:val="00726432"/>
    <w:rsid w:val="00726BE5"/>
    <w:rsid w:val="00733996"/>
    <w:rsid w:val="007352A1"/>
    <w:rsid w:val="00736781"/>
    <w:rsid w:val="00736ADF"/>
    <w:rsid w:val="007379AC"/>
    <w:rsid w:val="00737F99"/>
    <w:rsid w:val="00740D64"/>
    <w:rsid w:val="007421B9"/>
    <w:rsid w:val="00746587"/>
    <w:rsid w:val="00751E5D"/>
    <w:rsid w:val="007531AC"/>
    <w:rsid w:val="0075542D"/>
    <w:rsid w:val="007562DB"/>
    <w:rsid w:val="0075633A"/>
    <w:rsid w:val="007611DB"/>
    <w:rsid w:val="0076740B"/>
    <w:rsid w:val="00770339"/>
    <w:rsid w:val="00770DE6"/>
    <w:rsid w:val="00774D21"/>
    <w:rsid w:val="00775E00"/>
    <w:rsid w:val="00776446"/>
    <w:rsid w:val="007800FF"/>
    <w:rsid w:val="00786963"/>
    <w:rsid w:val="00787887"/>
    <w:rsid w:val="00787C8C"/>
    <w:rsid w:val="0079115C"/>
    <w:rsid w:val="00792629"/>
    <w:rsid w:val="0079289D"/>
    <w:rsid w:val="00797153"/>
    <w:rsid w:val="007974AA"/>
    <w:rsid w:val="007A5968"/>
    <w:rsid w:val="007B1D62"/>
    <w:rsid w:val="007B1E8E"/>
    <w:rsid w:val="007B78E8"/>
    <w:rsid w:val="007C18FB"/>
    <w:rsid w:val="007C48E7"/>
    <w:rsid w:val="007C4A11"/>
    <w:rsid w:val="007C5089"/>
    <w:rsid w:val="007C616B"/>
    <w:rsid w:val="007C7B12"/>
    <w:rsid w:val="007D0B49"/>
    <w:rsid w:val="007D2B00"/>
    <w:rsid w:val="007D37CA"/>
    <w:rsid w:val="007D38AE"/>
    <w:rsid w:val="007D4BB8"/>
    <w:rsid w:val="007E249E"/>
    <w:rsid w:val="007E34C6"/>
    <w:rsid w:val="007F3673"/>
    <w:rsid w:val="007F57D9"/>
    <w:rsid w:val="007F5C60"/>
    <w:rsid w:val="00801824"/>
    <w:rsid w:val="00804CDB"/>
    <w:rsid w:val="008055F8"/>
    <w:rsid w:val="00805B2E"/>
    <w:rsid w:val="00806940"/>
    <w:rsid w:val="00806D8A"/>
    <w:rsid w:val="00811B68"/>
    <w:rsid w:val="00814753"/>
    <w:rsid w:val="0081499E"/>
    <w:rsid w:val="00816C1D"/>
    <w:rsid w:val="00820E31"/>
    <w:rsid w:val="008245B5"/>
    <w:rsid w:val="0082771B"/>
    <w:rsid w:val="00830AFD"/>
    <w:rsid w:val="00830C8F"/>
    <w:rsid w:val="008314E9"/>
    <w:rsid w:val="0083471F"/>
    <w:rsid w:val="00835854"/>
    <w:rsid w:val="008407F2"/>
    <w:rsid w:val="00842C82"/>
    <w:rsid w:val="008433DD"/>
    <w:rsid w:val="00843873"/>
    <w:rsid w:val="00843EF9"/>
    <w:rsid w:val="00844B80"/>
    <w:rsid w:val="008525D8"/>
    <w:rsid w:val="00854049"/>
    <w:rsid w:val="008601DA"/>
    <w:rsid w:val="008608AF"/>
    <w:rsid w:val="00860C04"/>
    <w:rsid w:val="00862C4B"/>
    <w:rsid w:val="008634F5"/>
    <w:rsid w:val="00865E3E"/>
    <w:rsid w:val="00866782"/>
    <w:rsid w:val="00867261"/>
    <w:rsid w:val="00870FB1"/>
    <w:rsid w:val="008729F9"/>
    <w:rsid w:val="00872D1C"/>
    <w:rsid w:val="00873AD3"/>
    <w:rsid w:val="0087441D"/>
    <w:rsid w:val="00874F14"/>
    <w:rsid w:val="008750C6"/>
    <w:rsid w:val="008756DF"/>
    <w:rsid w:val="00880A65"/>
    <w:rsid w:val="00884F6F"/>
    <w:rsid w:val="008869EC"/>
    <w:rsid w:val="00890641"/>
    <w:rsid w:val="00891307"/>
    <w:rsid w:val="00892355"/>
    <w:rsid w:val="0089733E"/>
    <w:rsid w:val="008A20FD"/>
    <w:rsid w:val="008A4B71"/>
    <w:rsid w:val="008A64DE"/>
    <w:rsid w:val="008B1CBE"/>
    <w:rsid w:val="008B4CED"/>
    <w:rsid w:val="008B62F5"/>
    <w:rsid w:val="008B7B60"/>
    <w:rsid w:val="008C004C"/>
    <w:rsid w:val="008C1DC4"/>
    <w:rsid w:val="008C3678"/>
    <w:rsid w:val="008C3B17"/>
    <w:rsid w:val="008C3B67"/>
    <w:rsid w:val="008C498C"/>
    <w:rsid w:val="008C49EA"/>
    <w:rsid w:val="008D08AA"/>
    <w:rsid w:val="008D1053"/>
    <w:rsid w:val="008D130B"/>
    <w:rsid w:val="008D274C"/>
    <w:rsid w:val="008D348D"/>
    <w:rsid w:val="008D374F"/>
    <w:rsid w:val="008D62A4"/>
    <w:rsid w:val="008D7A67"/>
    <w:rsid w:val="008D7C10"/>
    <w:rsid w:val="008D7C62"/>
    <w:rsid w:val="008E0549"/>
    <w:rsid w:val="008E2E77"/>
    <w:rsid w:val="008E4A3C"/>
    <w:rsid w:val="008E4F33"/>
    <w:rsid w:val="008E67D1"/>
    <w:rsid w:val="008E6FAA"/>
    <w:rsid w:val="008F110F"/>
    <w:rsid w:val="008F2ED8"/>
    <w:rsid w:val="008F4F64"/>
    <w:rsid w:val="009010EA"/>
    <w:rsid w:val="00901ED2"/>
    <w:rsid w:val="009021B8"/>
    <w:rsid w:val="009037AD"/>
    <w:rsid w:val="009054EC"/>
    <w:rsid w:val="00905967"/>
    <w:rsid w:val="00905F02"/>
    <w:rsid w:val="0091155D"/>
    <w:rsid w:val="00912F69"/>
    <w:rsid w:val="009202EC"/>
    <w:rsid w:val="009208A9"/>
    <w:rsid w:val="0092153C"/>
    <w:rsid w:val="009253F4"/>
    <w:rsid w:val="009268F9"/>
    <w:rsid w:val="00936614"/>
    <w:rsid w:val="00936D1C"/>
    <w:rsid w:val="00941CF3"/>
    <w:rsid w:val="009423F3"/>
    <w:rsid w:val="00944811"/>
    <w:rsid w:val="00944CEF"/>
    <w:rsid w:val="009458A9"/>
    <w:rsid w:val="009476AD"/>
    <w:rsid w:val="0095123F"/>
    <w:rsid w:val="00951609"/>
    <w:rsid w:val="00951CC0"/>
    <w:rsid w:val="0095296E"/>
    <w:rsid w:val="0095304D"/>
    <w:rsid w:val="009543B4"/>
    <w:rsid w:val="00954E3E"/>
    <w:rsid w:val="00956A4B"/>
    <w:rsid w:val="009605EA"/>
    <w:rsid w:val="009610DD"/>
    <w:rsid w:val="009620E2"/>
    <w:rsid w:val="0096259C"/>
    <w:rsid w:val="0096370E"/>
    <w:rsid w:val="00963837"/>
    <w:rsid w:val="00964084"/>
    <w:rsid w:val="00964CEE"/>
    <w:rsid w:val="00965B3E"/>
    <w:rsid w:val="00965E50"/>
    <w:rsid w:val="009674DF"/>
    <w:rsid w:val="00967A5D"/>
    <w:rsid w:val="00971707"/>
    <w:rsid w:val="00976389"/>
    <w:rsid w:val="00981CC4"/>
    <w:rsid w:val="009845EC"/>
    <w:rsid w:val="00985071"/>
    <w:rsid w:val="009920C5"/>
    <w:rsid w:val="00993C0D"/>
    <w:rsid w:val="00997E0C"/>
    <w:rsid w:val="009A0E68"/>
    <w:rsid w:val="009A0F41"/>
    <w:rsid w:val="009A1267"/>
    <w:rsid w:val="009A526A"/>
    <w:rsid w:val="009A65B0"/>
    <w:rsid w:val="009A7CAA"/>
    <w:rsid w:val="009B0CE3"/>
    <w:rsid w:val="009B1563"/>
    <w:rsid w:val="009B42FD"/>
    <w:rsid w:val="009B4A1B"/>
    <w:rsid w:val="009B4B71"/>
    <w:rsid w:val="009B7F2A"/>
    <w:rsid w:val="009C17FA"/>
    <w:rsid w:val="009C2E39"/>
    <w:rsid w:val="009C3AE9"/>
    <w:rsid w:val="009C7DE1"/>
    <w:rsid w:val="009D0EFF"/>
    <w:rsid w:val="009D4A49"/>
    <w:rsid w:val="009D6C0E"/>
    <w:rsid w:val="009D74AB"/>
    <w:rsid w:val="009D78B9"/>
    <w:rsid w:val="009E0B0E"/>
    <w:rsid w:val="009E1B40"/>
    <w:rsid w:val="009E2EA0"/>
    <w:rsid w:val="009E36B1"/>
    <w:rsid w:val="009E4296"/>
    <w:rsid w:val="009E66E6"/>
    <w:rsid w:val="009E6C0E"/>
    <w:rsid w:val="009E6F92"/>
    <w:rsid w:val="009F0513"/>
    <w:rsid w:val="009F1534"/>
    <w:rsid w:val="009F1D6A"/>
    <w:rsid w:val="009F4534"/>
    <w:rsid w:val="009F6612"/>
    <w:rsid w:val="00A00074"/>
    <w:rsid w:val="00A008F2"/>
    <w:rsid w:val="00A0091B"/>
    <w:rsid w:val="00A014F7"/>
    <w:rsid w:val="00A03FCD"/>
    <w:rsid w:val="00A044C5"/>
    <w:rsid w:val="00A121ED"/>
    <w:rsid w:val="00A12A61"/>
    <w:rsid w:val="00A13A97"/>
    <w:rsid w:val="00A14FA5"/>
    <w:rsid w:val="00A15FE3"/>
    <w:rsid w:val="00A174A4"/>
    <w:rsid w:val="00A178AC"/>
    <w:rsid w:val="00A2188B"/>
    <w:rsid w:val="00A2235B"/>
    <w:rsid w:val="00A24E4E"/>
    <w:rsid w:val="00A24EF7"/>
    <w:rsid w:val="00A25100"/>
    <w:rsid w:val="00A25487"/>
    <w:rsid w:val="00A25916"/>
    <w:rsid w:val="00A26553"/>
    <w:rsid w:val="00A27057"/>
    <w:rsid w:val="00A313E8"/>
    <w:rsid w:val="00A333D4"/>
    <w:rsid w:val="00A37490"/>
    <w:rsid w:val="00A41256"/>
    <w:rsid w:val="00A42244"/>
    <w:rsid w:val="00A429A3"/>
    <w:rsid w:val="00A42A9B"/>
    <w:rsid w:val="00A437A5"/>
    <w:rsid w:val="00A45C61"/>
    <w:rsid w:val="00A4619E"/>
    <w:rsid w:val="00A47306"/>
    <w:rsid w:val="00A52CE0"/>
    <w:rsid w:val="00A533BB"/>
    <w:rsid w:val="00A66B39"/>
    <w:rsid w:val="00A7072D"/>
    <w:rsid w:val="00A71895"/>
    <w:rsid w:val="00A811DF"/>
    <w:rsid w:val="00A82D0E"/>
    <w:rsid w:val="00A83406"/>
    <w:rsid w:val="00A83BF6"/>
    <w:rsid w:val="00A84443"/>
    <w:rsid w:val="00A86B3D"/>
    <w:rsid w:val="00A9095D"/>
    <w:rsid w:val="00AA110D"/>
    <w:rsid w:val="00AA198B"/>
    <w:rsid w:val="00AA4069"/>
    <w:rsid w:val="00AA6B9A"/>
    <w:rsid w:val="00AA6FB4"/>
    <w:rsid w:val="00AB236A"/>
    <w:rsid w:val="00AB23C8"/>
    <w:rsid w:val="00AB3462"/>
    <w:rsid w:val="00AB5774"/>
    <w:rsid w:val="00AC2EB8"/>
    <w:rsid w:val="00AC36A2"/>
    <w:rsid w:val="00AC5201"/>
    <w:rsid w:val="00AC7225"/>
    <w:rsid w:val="00AD0553"/>
    <w:rsid w:val="00AD0649"/>
    <w:rsid w:val="00AD6FB0"/>
    <w:rsid w:val="00AD7842"/>
    <w:rsid w:val="00AD7D97"/>
    <w:rsid w:val="00AE1C07"/>
    <w:rsid w:val="00AE1DF2"/>
    <w:rsid w:val="00AE2EDE"/>
    <w:rsid w:val="00AE3FC6"/>
    <w:rsid w:val="00AE4246"/>
    <w:rsid w:val="00AF047B"/>
    <w:rsid w:val="00AF07FE"/>
    <w:rsid w:val="00B00DC8"/>
    <w:rsid w:val="00B03B83"/>
    <w:rsid w:val="00B07170"/>
    <w:rsid w:val="00B0729E"/>
    <w:rsid w:val="00B10FBC"/>
    <w:rsid w:val="00B12351"/>
    <w:rsid w:val="00B1300C"/>
    <w:rsid w:val="00B15421"/>
    <w:rsid w:val="00B1670C"/>
    <w:rsid w:val="00B20C91"/>
    <w:rsid w:val="00B22218"/>
    <w:rsid w:val="00B234FD"/>
    <w:rsid w:val="00B237EB"/>
    <w:rsid w:val="00B2401A"/>
    <w:rsid w:val="00B25400"/>
    <w:rsid w:val="00B25B13"/>
    <w:rsid w:val="00B25B6A"/>
    <w:rsid w:val="00B27124"/>
    <w:rsid w:val="00B337A3"/>
    <w:rsid w:val="00B34E9D"/>
    <w:rsid w:val="00B3698F"/>
    <w:rsid w:val="00B45BCA"/>
    <w:rsid w:val="00B50223"/>
    <w:rsid w:val="00B50735"/>
    <w:rsid w:val="00B508A0"/>
    <w:rsid w:val="00B515FD"/>
    <w:rsid w:val="00B5179A"/>
    <w:rsid w:val="00B521CB"/>
    <w:rsid w:val="00B526AA"/>
    <w:rsid w:val="00B52BDC"/>
    <w:rsid w:val="00B54AA6"/>
    <w:rsid w:val="00B57A71"/>
    <w:rsid w:val="00B6018C"/>
    <w:rsid w:val="00B6110C"/>
    <w:rsid w:val="00B6371B"/>
    <w:rsid w:val="00B64A28"/>
    <w:rsid w:val="00B64C55"/>
    <w:rsid w:val="00B66EFE"/>
    <w:rsid w:val="00B71D07"/>
    <w:rsid w:val="00B71D77"/>
    <w:rsid w:val="00B72AA9"/>
    <w:rsid w:val="00B72D43"/>
    <w:rsid w:val="00B74DDF"/>
    <w:rsid w:val="00B77E48"/>
    <w:rsid w:val="00B800D6"/>
    <w:rsid w:val="00B81810"/>
    <w:rsid w:val="00B826CA"/>
    <w:rsid w:val="00B82F00"/>
    <w:rsid w:val="00B83AD6"/>
    <w:rsid w:val="00B86C00"/>
    <w:rsid w:val="00B86E53"/>
    <w:rsid w:val="00B87D18"/>
    <w:rsid w:val="00B908E3"/>
    <w:rsid w:val="00B90BA8"/>
    <w:rsid w:val="00B938CE"/>
    <w:rsid w:val="00B93CAD"/>
    <w:rsid w:val="00B93F58"/>
    <w:rsid w:val="00B94FFE"/>
    <w:rsid w:val="00B963BE"/>
    <w:rsid w:val="00BA0545"/>
    <w:rsid w:val="00BA1B39"/>
    <w:rsid w:val="00BA21C9"/>
    <w:rsid w:val="00BB1B83"/>
    <w:rsid w:val="00BB24FE"/>
    <w:rsid w:val="00BB291F"/>
    <w:rsid w:val="00BB6BDD"/>
    <w:rsid w:val="00BB7E47"/>
    <w:rsid w:val="00BC0CE6"/>
    <w:rsid w:val="00BC17C1"/>
    <w:rsid w:val="00BC2243"/>
    <w:rsid w:val="00BC237A"/>
    <w:rsid w:val="00BC3116"/>
    <w:rsid w:val="00BC4D3C"/>
    <w:rsid w:val="00BC5243"/>
    <w:rsid w:val="00BC6DA2"/>
    <w:rsid w:val="00BD0B1C"/>
    <w:rsid w:val="00BD38BB"/>
    <w:rsid w:val="00BD6B46"/>
    <w:rsid w:val="00BE1014"/>
    <w:rsid w:val="00BE1456"/>
    <w:rsid w:val="00BE197E"/>
    <w:rsid w:val="00BE30B4"/>
    <w:rsid w:val="00BE5308"/>
    <w:rsid w:val="00BE5903"/>
    <w:rsid w:val="00BE64A9"/>
    <w:rsid w:val="00BF03E2"/>
    <w:rsid w:val="00BF26B9"/>
    <w:rsid w:val="00BF2A52"/>
    <w:rsid w:val="00BF4323"/>
    <w:rsid w:val="00C0055F"/>
    <w:rsid w:val="00C02F70"/>
    <w:rsid w:val="00C04DD4"/>
    <w:rsid w:val="00C07073"/>
    <w:rsid w:val="00C120CE"/>
    <w:rsid w:val="00C15AA9"/>
    <w:rsid w:val="00C15E7F"/>
    <w:rsid w:val="00C176E0"/>
    <w:rsid w:val="00C22E52"/>
    <w:rsid w:val="00C22F2C"/>
    <w:rsid w:val="00C2325D"/>
    <w:rsid w:val="00C254B6"/>
    <w:rsid w:val="00C2591E"/>
    <w:rsid w:val="00C26A78"/>
    <w:rsid w:val="00C31612"/>
    <w:rsid w:val="00C320AE"/>
    <w:rsid w:val="00C345A2"/>
    <w:rsid w:val="00C36AF1"/>
    <w:rsid w:val="00C37C82"/>
    <w:rsid w:val="00C41817"/>
    <w:rsid w:val="00C44385"/>
    <w:rsid w:val="00C537CC"/>
    <w:rsid w:val="00C56D4E"/>
    <w:rsid w:val="00C613F9"/>
    <w:rsid w:val="00C61495"/>
    <w:rsid w:val="00C61527"/>
    <w:rsid w:val="00C61F3F"/>
    <w:rsid w:val="00C7023B"/>
    <w:rsid w:val="00C76F2E"/>
    <w:rsid w:val="00C83B13"/>
    <w:rsid w:val="00C87E06"/>
    <w:rsid w:val="00C91307"/>
    <w:rsid w:val="00C96F23"/>
    <w:rsid w:val="00CA05F9"/>
    <w:rsid w:val="00CA2024"/>
    <w:rsid w:val="00CA2A27"/>
    <w:rsid w:val="00CA4958"/>
    <w:rsid w:val="00CA4B38"/>
    <w:rsid w:val="00CA6C05"/>
    <w:rsid w:val="00CA7379"/>
    <w:rsid w:val="00CB1B3A"/>
    <w:rsid w:val="00CB2DFA"/>
    <w:rsid w:val="00CB3303"/>
    <w:rsid w:val="00CB5090"/>
    <w:rsid w:val="00CC1889"/>
    <w:rsid w:val="00CC3138"/>
    <w:rsid w:val="00CC3DA2"/>
    <w:rsid w:val="00CC4A17"/>
    <w:rsid w:val="00CC5DCE"/>
    <w:rsid w:val="00CD0E33"/>
    <w:rsid w:val="00CD3CDE"/>
    <w:rsid w:val="00CE1B1F"/>
    <w:rsid w:val="00CE549E"/>
    <w:rsid w:val="00CE6657"/>
    <w:rsid w:val="00CF1371"/>
    <w:rsid w:val="00CF3B77"/>
    <w:rsid w:val="00CF72DD"/>
    <w:rsid w:val="00CF785A"/>
    <w:rsid w:val="00CF7975"/>
    <w:rsid w:val="00D0219A"/>
    <w:rsid w:val="00D04653"/>
    <w:rsid w:val="00D0762C"/>
    <w:rsid w:val="00D07A08"/>
    <w:rsid w:val="00D07BA0"/>
    <w:rsid w:val="00D1387C"/>
    <w:rsid w:val="00D143AC"/>
    <w:rsid w:val="00D146C3"/>
    <w:rsid w:val="00D152BC"/>
    <w:rsid w:val="00D154C7"/>
    <w:rsid w:val="00D17547"/>
    <w:rsid w:val="00D22AB7"/>
    <w:rsid w:val="00D23B4F"/>
    <w:rsid w:val="00D24019"/>
    <w:rsid w:val="00D300A0"/>
    <w:rsid w:val="00D309FE"/>
    <w:rsid w:val="00D32742"/>
    <w:rsid w:val="00D32D71"/>
    <w:rsid w:val="00D35A20"/>
    <w:rsid w:val="00D43873"/>
    <w:rsid w:val="00D46074"/>
    <w:rsid w:val="00D51832"/>
    <w:rsid w:val="00D526FE"/>
    <w:rsid w:val="00D53879"/>
    <w:rsid w:val="00D543B1"/>
    <w:rsid w:val="00D56AFB"/>
    <w:rsid w:val="00D56CC0"/>
    <w:rsid w:val="00D63E74"/>
    <w:rsid w:val="00D67F98"/>
    <w:rsid w:val="00D73078"/>
    <w:rsid w:val="00D73D54"/>
    <w:rsid w:val="00D742E6"/>
    <w:rsid w:val="00D74429"/>
    <w:rsid w:val="00D7491A"/>
    <w:rsid w:val="00D76269"/>
    <w:rsid w:val="00D772C2"/>
    <w:rsid w:val="00D839F5"/>
    <w:rsid w:val="00D839FC"/>
    <w:rsid w:val="00D84285"/>
    <w:rsid w:val="00D849AE"/>
    <w:rsid w:val="00D876BA"/>
    <w:rsid w:val="00D87711"/>
    <w:rsid w:val="00D903F7"/>
    <w:rsid w:val="00D90601"/>
    <w:rsid w:val="00D91753"/>
    <w:rsid w:val="00D919F1"/>
    <w:rsid w:val="00D91ABB"/>
    <w:rsid w:val="00D920AD"/>
    <w:rsid w:val="00D962AD"/>
    <w:rsid w:val="00D97FE6"/>
    <w:rsid w:val="00DA0FFD"/>
    <w:rsid w:val="00DA3120"/>
    <w:rsid w:val="00DA3448"/>
    <w:rsid w:val="00DA3E9F"/>
    <w:rsid w:val="00DA612F"/>
    <w:rsid w:val="00DA61DC"/>
    <w:rsid w:val="00DA6398"/>
    <w:rsid w:val="00DA72F9"/>
    <w:rsid w:val="00DA75D0"/>
    <w:rsid w:val="00DA7D79"/>
    <w:rsid w:val="00DB4790"/>
    <w:rsid w:val="00DB7889"/>
    <w:rsid w:val="00DD24C5"/>
    <w:rsid w:val="00DD2AC8"/>
    <w:rsid w:val="00DD2E45"/>
    <w:rsid w:val="00DD58CA"/>
    <w:rsid w:val="00DD5B73"/>
    <w:rsid w:val="00DE154A"/>
    <w:rsid w:val="00DE1E4D"/>
    <w:rsid w:val="00DE4D92"/>
    <w:rsid w:val="00DE6113"/>
    <w:rsid w:val="00DE6270"/>
    <w:rsid w:val="00DF0416"/>
    <w:rsid w:val="00E01BBB"/>
    <w:rsid w:val="00E01D3E"/>
    <w:rsid w:val="00E103F4"/>
    <w:rsid w:val="00E11167"/>
    <w:rsid w:val="00E16591"/>
    <w:rsid w:val="00E16D10"/>
    <w:rsid w:val="00E2133B"/>
    <w:rsid w:val="00E21BEE"/>
    <w:rsid w:val="00E2763D"/>
    <w:rsid w:val="00E32F18"/>
    <w:rsid w:val="00E3411F"/>
    <w:rsid w:val="00E34247"/>
    <w:rsid w:val="00E34F0E"/>
    <w:rsid w:val="00E36264"/>
    <w:rsid w:val="00E36CEC"/>
    <w:rsid w:val="00E40260"/>
    <w:rsid w:val="00E4040C"/>
    <w:rsid w:val="00E40502"/>
    <w:rsid w:val="00E411F8"/>
    <w:rsid w:val="00E422AB"/>
    <w:rsid w:val="00E43A07"/>
    <w:rsid w:val="00E43DE4"/>
    <w:rsid w:val="00E43E9E"/>
    <w:rsid w:val="00E50E05"/>
    <w:rsid w:val="00E53772"/>
    <w:rsid w:val="00E53D4D"/>
    <w:rsid w:val="00E548E1"/>
    <w:rsid w:val="00E61264"/>
    <w:rsid w:val="00E63C69"/>
    <w:rsid w:val="00E65BA6"/>
    <w:rsid w:val="00E65CF8"/>
    <w:rsid w:val="00E65F1B"/>
    <w:rsid w:val="00E667E1"/>
    <w:rsid w:val="00E6774A"/>
    <w:rsid w:val="00E679C0"/>
    <w:rsid w:val="00E71FC1"/>
    <w:rsid w:val="00E7256A"/>
    <w:rsid w:val="00E74844"/>
    <w:rsid w:val="00E77309"/>
    <w:rsid w:val="00E774D6"/>
    <w:rsid w:val="00E81039"/>
    <w:rsid w:val="00E82EAB"/>
    <w:rsid w:val="00E83D8D"/>
    <w:rsid w:val="00E862C5"/>
    <w:rsid w:val="00E86740"/>
    <w:rsid w:val="00E905E9"/>
    <w:rsid w:val="00E96AA4"/>
    <w:rsid w:val="00E97C96"/>
    <w:rsid w:val="00EA103B"/>
    <w:rsid w:val="00EA2625"/>
    <w:rsid w:val="00EA2784"/>
    <w:rsid w:val="00EA37DA"/>
    <w:rsid w:val="00EB3508"/>
    <w:rsid w:val="00EB4739"/>
    <w:rsid w:val="00EB698C"/>
    <w:rsid w:val="00EC129C"/>
    <w:rsid w:val="00EC2899"/>
    <w:rsid w:val="00EC4A5A"/>
    <w:rsid w:val="00EC7353"/>
    <w:rsid w:val="00ED2670"/>
    <w:rsid w:val="00ED2EF8"/>
    <w:rsid w:val="00ED5844"/>
    <w:rsid w:val="00ED68E8"/>
    <w:rsid w:val="00ED69C4"/>
    <w:rsid w:val="00EE046A"/>
    <w:rsid w:val="00EE069F"/>
    <w:rsid w:val="00EE2482"/>
    <w:rsid w:val="00EE4383"/>
    <w:rsid w:val="00EE5441"/>
    <w:rsid w:val="00EE6354"/>
    <w:rsid w:val="00EE66EC"/>
    <w:rsid w:val="00EE68CD"/>
    <w:rsid w:val="00EE7B7B"/>
    <w:rsid w:val="00EF145C"/>
    <w:rsid w:val="00EF1C2A"/>
    <w:rsid w:val="00EF42CF"/>
    <w:rsid w:val="00EF4AAA"/>
    <w:rsid w:val="00F0147C"/>
    <w:rsid w:val="00F01915"/>
    <w:rsid w:val="00F01BFD"/>
    <w:rsid w:val="00F01D8C"/>
    <w:rsid w:val="00F021ED"/>
    <w:rsid w:val="00F0313F"/>
    <w:rsid w:val="00F06EC2"/>
    <w:rsid w:val="00F10D92"/>
    <w:rsid w:val="00F1303F"/>
    <w:rsid w:val="00F17A6A"/>
    <w:rsid w:val="00F21047"/>
    <w:rsid w:val="00F404CF"/>
    <w:rsid w:val="00F416F4"/>
    <w:rsid w:val="00F419BB"/>
    <w:rsid w:val="00F41B0B"/>
    <w:rsid w:val="00F452DA"/>
    <w:rsid w:val="00F46C72"/>
    <w:rsid w:val="00F46F7D"/>
    <w:rsid w:val="00F5111C"/>
    <w:rsid w:val="00F511C8"/>
    <w:rsid w:val="00F625A5"/>
    <w:rsid w:val="00F62ED5"/>
    <w:rsid w:val="00F63C49"/>
    <w:rsid w:val="00F64128"/>
    <w:rsid w:val="00F65077"/>
    <w:rsid w:val="00F67ED3"/>
    <w:rsid w:val="00F70DD1"/>
    <w:rsid w:val="00F71197"/>
    <w:rsid w:val="00F7214A"/>
    <w:rsid w:val="00F77459"/>
    <w:rsid w:val="00F80FBA"/>
    <w:rsid w:val="00F82176"/>
    <w:rsid w:val="00F8542E"/>
    <w:rsid w:val="00F8747C"/>
    <w:rsid w:val="00F87A30"/>
    <w:rsid w:val="00F90450"/>
    <w:rsid w:val="00F92454"/>
    <w:rsid w:val="00F95F5F"/>
    <w:rsid w:val="00F97CFC"/>
    <w:rsid w:val="00FA5089"/>
    <w:rsid w:val="00FA7577"/>
    <w:rsid w:val="00FA77FD"/>
    <w:rsid w:val="00FB05A2"/>
    <w:rsid w:val="00FB0616"/>
    <w:rsid w:val="00FB1B29"/>
    <w:rsid w:val="00FB294F"/>
    <w:rsid w:val="00FB5E97"/>
    <w:rsid w:val="00FB6FDF"/>
    <w:rsid w:val="00FB7C15"/>
    <w:rsid w:val="00FC0F17"/>
    <w:rsid w:val="00FC1049"/>
    <w:rsid w:val="00FC217A"/>
    <w:rsid w:val="00FC2F59"/>
    <w:rsid w:val="00FC3C14"/>
    <w:rsid w:val="00FC4E90"/>
    <w:rsid w:val="00FC5DF2"/>
    <w:rsid w:val="00FD0873"/>
    <w:rsid w:val="00FD13E8"/>
    <w:rsid w:val="00FD2095"/>
    <w:rsid w:val="00FD26FE"/>
    <w:rsid w:val="00FD29AD"/>
    <w:rsid w:val="00FD43F0"/>
    <w:rsid w:val="00FD52FC"/>
    <w:rsid w:val="00FD71DE"/>
    <w:rsid w:val="00FE13BE"/>
    <w:rsid w:val="00FE27FA"/>
    <w:rsid w:val="00FE5FB7"/>
    <w:rsid w:val="00FE63B9"/>
    <w:rsid w:val="00FF06EA"/>
    <w:rsid w:val="00FF5E74"/>
    <w:rsid w:val="00FF783E"/>
    <w:rsid w:val="00FF7C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0E9E5FC"/>
  <w15:docId w15:val="{DCF2F1A3-F28A-4830-A49B-432BD135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E4E"/>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981CC4"/>
    <w:pPr>
      <w:keepNext/>
      <w:keepLines/>
      <w:spacing w:before="200" w:after="200"/>
      <w:jc w:val="both"/>
      <w:outlineLvl w:val="2"/>
    </w:pPr>
    <w:rPr>
      <w:rFonts w:ascii="Arial" w:eastAsiaTheme="majorEastAsia" w:hAnsi="Arial" w:cstheme="majorBidi"/>
      <w:b/>
      <w:i/>
      <w:color w:val="243F60" w:themeColor="accent1" w:themeShade="7F"/>
      <w:sz w:val="20"/>
      <w:lang w:val="en-GB"/>
    </w:rPr>
  </w:style>
  <w:style w:type="paragraph" w:styleId="Heading4">
    <w:name w:val="heading 4"/>
    <w:basedOn w:val="Normal"/>
    <w:next w:val="Normal"/>
    <w:link w:val="Heading4Char"/>
    <w:uiPriority w:val="9"/>
    <w:unhideWhenUsed/>
    <w:qFormat/>
    <w:rsid w:val="00981CC4"/>
    <w:pPr>
      <w:keepNext/>
      <w:keepLines/>
      <w:spacing w:before="200" w:after="200"/>
      <w:jc w:val="both"/>
      <w:outlineLvl w:val="3"/>
    </w:pPr>
    <w:rPr>
      <w:rFonts w:ascii="Arial" w:eastAsiaTheme="majorEastAsia" w:hAnsi="Arial" w:cstheme="majorBidi"/>
      <w:b/>
      <w:i/>
      <w:iCs/>
      <w:color w:val="595959" w:themeColor="text1" w:themeTint="A6"/>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1167"/>
    <w:pPr>
      <w:tabs>
        <w:tab w:val="center" w:pos="4536"/>
        <w:tab w:val="right" w:pos="9072"/>
      </w:tabs>
    </w:pPr>
  </w:style>
  <w:style w:type="character" w:customStyle="1" w:styleId="HeaderChar">
    <w:name w:val="Header Char"/>
    <w:basedOn w:val="DefaultParagraphFont"/>
    <w:link w:val="Header"/>
    <w:rsid w:val="00E11167"/>
    <w:rPr>
      <w:rFonts w:ascii="Times New Roman" w:eastAsia="Times New Roman" w:hAnsi="Times New Roman" w:cs="Times New Roman"/>
      <w:sz w:val="24"/>
      <w:szCs w:val="24"/>
    </w:rPr>
  </w:style>
  <w:style w:type="paragraph" w:styleId="Footer">
    <w:name w:val="footer"/>
    <w:basedOn w:val="Normal"/>
    <w:link w:val="FooterChar"/>
    <w:rsid w:val="00E11167"/>
    <w:pPr>
      <w:tabs>
        <w:tab w:val="center" w:pos="4536"/>
        <w:tab w:val="right" w:pos="9072"/>
      </w:tabs>
    </w:pPr>
  </w:style>
  <w:style w:type="character" w:customStyle="1" w:styleId="FooterChar">
    <w:name w:val="Footer Char"/>
    <w:basedOn w:val="DefaultParagraphFont"/>
    <w:link w:val="Footer"/>
    <w:rsid w:val="00E11167"/>
    <w:rPr>
      <w:rFonts w:ascii="Times New Roman" w:eastAsia="Times New Roman" w:hAnsi="Times New Roman" w:cs="Times New Roman"/>
      <w:sz w:val="24"/>
      <w:szCs w:val="24"/>
    </w:rPr>
  </w:style>
  <w:style w:type="character" w:styleId="Hyperlink">
    <w:name w:val="Hyperlink"/>
    <w:rsid w:val="00E11167"/>
    <w:rPr>
      <w:color w:val="0000FF"/>
      <w:u w:val="single"/>
    </w:rPr>
  </w:style>
  <w:style w:type="paragraph" w:styleId="FootnoteText">
    <w:name w:val="footnote text"/>
    <w:aliases w:val=" Char2"/>
    <w:basedOn w:val="Normal"/>
    <w:link w:val="FootnoteTextChar"/>
    <w:uiPriority w:val="99"/>
    <w:semiHidden/>
    <w:rsid w:val="00E11167"/>
    <w:rPr>
      <w:sz w:val="20"/>
      <w:szCs w:val="20"/>
    </w:rPr>
  </w:style>
  <w:style w:type="character" w:customStyle="1" w:styleId="FootnoteTextChar">
    <w:name w:val="Footnote Text Char"/>
    <w:aliases w:val=" Char2 Char"/>
    <w:basedOn w:val="DefaultParagraphFont"/>
    <w:link w:val="FootnoteText"/>
    <w:uiPriority w:val="99"/>
    <w:semiHidden/>
    <w:rsid w:val="00E11167"/>
    <w:rPr>
      <w:rFonts w:ascii="Times New Roman" w:eastAsia="Times New Roman" w:hAnsi="Times New Roman" w:cs="Times New Roman"/>
      <w:sz w:val="20"/>
      <w:szCs w:val="20"/>
    </w:rPr>
  </w:style>
  <w:style w:type="character" w:styleId="FootnoteReference">
    <w:name w:val="footnote reference"/>
    <w:uiPriority w:val="99"/>
    <w:semiHidden/>
    <w:rsid w:val="00E11167"/>
    <w:rPr>
      <w:vertAlign w:val="superscript"/>
    </w:rPr>
  </w:style>
  <w:style w:type="paragraph" w:styleId="ListParagraph">
    <w:name w:val="List Paragraph"/>
    <w:basedOn w:val="Normal"/>
    <w:link w:val="ListParagraphChar"/>
    <w:uiPriority w:val="34"/>
    <w:qFormat/>
    <w:rsid w:val="00E11167"/>
    <w:pPr>
      <w:ind w:left="720"/>
      <w:contextualSpacing/>
    </w:pPr>
  </w:style>
  <w:style w:type="paragraph" w:styleId="BalloonText">
    <w:name w:val="Balloon Text"/>
    <w:basedOn w:val="Normal"/>
    <w:link w:val="BalloonTextChar"/>
    <w:uiPriority w:val="99"/>
    <w:semiHidden/>
    <w:unhideWhenUsed/>
    <w:rsid w:val="00D0219A"/>
    <w:rPr>
      <w:rFonts w:ascii="Tahoma" w:hAnsi="Tahoma" w:cs="Tahoma"/>
      <w:sz w:val="16"/>
      <w:szCs w:val="16"/>
    </w:rPr>
  </w:style>
  <w:style w:type="character" w:customStyle="1" w:styleId="BalloonTextChar">
    <w:name w:val="Balloon Text Char"/>
    <w:basedOn w:val="DefaultParagraphFont"/>
    <w:link w:val="BalloonText"/>
    <w:uiPriority w:val="99"/>
    <w:semiHidden/>
    <w:rsid w:val="00D0219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E4296"/>
    <w:rPr>
      <w:sz w:val="16"/>
      <w:szCs w:val="16"/>
    </w:rPr>
  </w:style>
  <w:style w:type="paragraph" w:styleId="CommentText">
    <w:name w:val="annotation text"/>
    <w:basedOn w:val="Normal"/>
    <w:link w:val="CommentTextChar"/>
    <w:uiPriority w:val="99"/>
    <w:semiHidden/>
    <w:unhideWhenUsed/>
    <w:rsid w:val="009E4296"/>
    <w:rPr>
      <w:sz w:val="20"/>
      <w:szCs w:val="20"/>
    </w:rPr>
  </w:style>
  <w:style w:type="character" w:customStyle="1" w:styleId="CommentTextChar">
    <w:name w:val="Comment Text Char"/>
    <w:basedOn w:val="DefaultParagraphFont"/>
    <w:link w:val="CommentText"/>
    <w:uiPriority w:val="99"/>
    <w:semiHidden/>
    <w:rsid w:val="009E42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4296"/>
    <w:rPr>
      <w:b/>
      <w:bCs/>
    </w:rPr>
  </w:style>
  <w:style w:type="character" w:customStyle="1" w:styleId="CommentSubjectChar">
    <w:name w:val="Comment Subject Char"/>
    <w:basedOn w:val="CommentTextChar"/>
    <w:link w:val="CommentSubject"/>
    <w:uiPriority w:val="99"/>
    <w:semiHidden/>
    <w:rsid w:val="009E429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D32742"/>
    <w:rPr>
      <w:color w:val="800080" w:themeColor="followedHyperlink"/>
      <w:u w:val="single"/>
    </w:rPr>
  </w:style>
  <w:style w:type="character" w:customStyle="1" w:styleId="ListParagraphChar">
    <w:name w:val="List Paragraph Char"/>
    <w:basedOn w:val="DefaultParagraphFont"/>
    <w:link w:val="ListParagraph"/>
    <w:uiPriority w:val="34"/>
    <w:locked/>
    <w:rsid w:val="0029042B"/>
    <w:rPr>
      <w:rFonts w:ascii="Times New Roman" w:eastAsia="Times New Roman" w:hAnsi="Times New Roman" w:cs="Times New Roman"/>
      <w:sz w:val="24"/>
      <w:szCs w:val="24"/>
    </w:rPr>
  </w:style>
  <w:style w:type="paragraph" w:styleId="Revision">
    <w:name w:val="Revision"/>
    <w:hidden/>
    <w:uiPriority w:val="99"/>
    <w:semiHidden/>
    <w:rsid w:val="008433DD"/>
    <w:pPr>
      <w:spacing w:after="0"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BF26B9"/>
  </w:style>
  <w:style w:type="character" w:customStyle="1" w:styleId="Heading3Char">
    <w:name w:val="Heading 3 Char"/>
    <w:basedOn w:val="DefaultParagraphFont"/>
    <w:link w:val="Heading3"/>
    <w:uiPriority w:val="9"/>
    <w:rsid w:val="00981CC4"/>
    <w:rPr>
      <w:rFonts w:ascii="Arial" w:eastAsiaTheme="majorEastAsia" w:hAnsi="Arial" w:cstheme="majorBidi"/>
      <w:b/>
      <w:i/>
      <w:color w:val="243F60" w:themeColor="accent1" w:themeShade="7F"/>
      <w:sz w:val="20"/>
      <w:szCs w:val="24"/>
      <w:lang w:val="en-GB"/>
    </w:rPr>
  </w:style>
  <w:style w:type="character" w:customStyle="1" w:styleId="Heading4Char">
    <w:name w:val="Heading 4 Char"/>
    <w:basedOn w:val="DefaultParagraphFont"/>
    <w:link w:val="Heading4"/>
    <w:uiPriority w:val="9"/>
    <w:rsid w:val="00981CC4"/>
    <w:rPr>
      <w:rFonts w:ascii="Arial" w:eastAsiaTheme="majorEastAsia" w:hAnsi="Arial" w:cstheme="majorBidi"/>
      <w:b/>
      <w:i/>
      <w:iCs/>
      <w:color w:val="595959" w:themeColor="text1" w:themeTint="A6"/>
      <w:sz w:val="20"/>
      <w:szCs w:val="24"/>
      <w:lang w:val="en-GB"/>
    </w:rPr>
  </w:style>
  <w:style w:type="paragraph" w:styleId="NoSpacing">
    <w:name w:val="No Spacing"/>
    <w:aliases w:val="Normal_FR"/>
    <w:uiPriority w:val="1"/>
    <w:qFormat/>
    <w:rsid w:val="00981CC4"/>
    <w:pPr>
      <w:spacing w:before="120" w:after="120" w:line="240" w:lineRule="auto"/>
      <w:jc w:val="both"/>
    </w:pPr>
    <w:rPr>
      <w:rFonts w:ascii="Arial" w:hAnsi="Arial"/>
      <w:sz w:val="18"/>
      <w:szCs w:val="24"/>
      <w:lang w:val="en-GB"/>
    </w:rPr>
  </w:style>
  <w:style w:type="paragraph" w:styleId="PlainText">
    <w:name w:val="Plain Text"/>
    <w:basedOn w:val="Normal"/>
    <w:link w:val="PlainTextChar"/>
    <w:uiPriority w:val="99"/>
    <w:semiHidden/>
    <w:unhideWhenUsed/>
    <w:rsid w:val="0011355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1355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43848">
      <w:bodyDiv w:val="1"/>
      <w:marLeft w:val="0"/>
      <w:marRight w:val="0"/>
      <w:marTop w:val="0"/>
      <w:marBottom w:val="0"/>
      <w:divBdr>
        <w:top w:val="none" w:sz="0" w:space="0" w:color="auto"/>
        <w:left w:val="none" w:sz="0" w:space="0" w:color="auto"/>
        <w:bottom w:val="none" w:sz="0" w:space="0" w:color="auto"/>
        <w:right w:val="none" w:sz="0" w:space="0" w:color="auto"/>
      </w:divBdr>
    </w:div>
    <w:div w:id="153838928">
      <w:bodyDiv w:val="1"/>
      <w:marLeft w:val="0"/>
      <w:marRight w:val="0"/>
      <w:marTop w:val="0"/>
      <w:marBottom w:val="0"/>
      <w:divBdr>
        <w:top w:val="none" w:sz="0" w:space="0" w:color="auto"/>
        <w:left w:val="none" w:sz="0" w:space="0" w:color="auto"/>
        <w:bottom w:val="none" w:sz="0" w:space="0" w:color="auto"/>
        <w:right w:val="none" w:sz="0" w:space="0" w:color="auto"/>
      </w:divBdr>
    </w:div>
    <w:div w:id="215821072">
      <w:bodyDiv w:val="1"/>
      <w:marLeft w:val="0"/>
      <w:marRight w:val="0"/>
      <w:marTop w:val="0"/>
      <w:marBottom w:val="0"/>
      <w:divBdr>
        <w:top w:val="none" w:sz="0" w:space="0" w:color="auto"/>
        <w:left w:val="none" w:sz="0" w:space="0" w:color="auto"/>
        <w:bottom w:val="none" w:sz="0" w:space="0" w:color="auto"/>
        <w:right w:val="none" w:sz="0" w:space="0" w:color="auto"/>
      </w:divBdr>
    </w:div>
    <w:div w:id="230039202">
      <w:bodyDiv w:val="1"/>
      <w:marLeft w:val="0"/>
      <w:marRight w:val="0"/>
      <w:marTop w:val="0"/>
      <w:marBottom w:val="0"/>
      <w:divBdr>
        <w:top w:val="none" w:sz="0" w:space="0" w:color="auto"/>
        <w:left w:val="none" w:sz="0" w:space="0" w:color="auto"/>
        <w:bottom w:val="none" w:sz="0" w:space="0" w:color="auto"/>
        <w:right w:val="none" w:sz="0" w:space="0" w:color="auto"/>
      </w:divBdr>
    </w:div>
    <w:div w:id="237056958">
      <w:bodyDiv w:val="1"/>
      <w:marLeft w:val="0"/>
      <w:marRight w:val="0"/>
      <w:marTop w:val="0"/>
      <w:marBottom w:val="0"/>
      <w:divBdr>
        <w:top w:val="none" w:sz="0" w:space="0" w:color="auto"/>
        <w:left w:val="none" w:sz="0" w:space="0" w:color="auto"/>
        <w:bottom w:val="none" w:sz="0" w:space="0" w:color="auto"/>
        <w:right w:val="none" w:sz="0" w:space="0" w:color="auto"/>
      </w:divBdr>
    </w:div>
    <w:div w:id="256402098">
      <w:bodyDiv w:val="1"/>
      <w:marLeft w:val="0"/>
      <w:marRight w:val="0"/>
      <w:marTop w:val="0"/>
      <w:marBottom w:val="0"/>
      <w:divBdr>
        <w:top w:val="none" w:sz="0" w:space="0" w:color="auto"/>
        <w:left w:val="none" w:sz="0" w:space="0" w:color="auto"/>
        <w:bottom w:val="none" w:sz="0" w:space="0" w:color="auto"/>
        <w:right w:val="none" w:sz="0" w:space="0" w:color="auto"/>
      </w:divBdr>
    </w:div>
    <w:div w:id="273369418">
      <w:bodyDiv w:val="1"/>
      <w:marLeft w:val="0"/>
      <w:marRight w:val="0"/>
      <w:marTop w:val="0"/>
      <w:marBottom w:val="0"/>
      <w:divBdr>
        <w:top w:val="none" w:sz="0" w:space="0" w:color="auto"/>
        <w:left w:val="none" w:sz="0" w:space="0" w:color="auto"/>
        <w:bottom w:val="none" w:sz="0" w:space="0" w:color="auto"/>
        <w:right w:val="none" w:sz="0" w:space="0" w:color="auto"/>
      </w:divBdr>
    </w:div>
    <w:div w:id="404377855">
      <w:bodyDiv w:val="1"/>
      <w:marLeft w:val="0"/>
      <w:marRight w:val="0"/>
      <w:marTop w:val="0"/>
      <w:marBottom w:val="0"/>
      <w:divBdr>
        <w:top w:val="none" w:sz="0" w:space="0" w:color="auto"/>
        <w:left w:val="none" w:sz="0" w:space="0" w:color="auto"/>
        <w:bottom w:val="none" w:sz="0" w:space="0" w:color="auto"/>
        <w:right w:val="none" w:sz="0" w:space="0" w:color="auto"/>
      </w:divBdr>
    </w:div>
    <w:div w:id="418909730">
      <w:bodyDiv w:val="1"/>
      <w:marLeft w:val="0"/>
      <w:marRight w:val="0"/>
      <w:marTop w:val="0"/>
      <w:marBottom w:val="0"/>
      <w:divBdr>
        <w:top w:val="none" w:sz="0" w:space="0" w:color="auto"/>
        <w:left w:val="none" w:sz="0" w:space="0" w:color="auto"/>
        <w:bottom w:val="none" w:sz="0" w:space="0" w:color="auto"/>
        <w:right w:val="none" w:sz="0" w:space="0" w:color="auto"/>
      </w:divBdr>
    </w:div>
    <w:div w:id="515464781">
      <w:bodyDiv w:val="1"/>
      <w:marLeft w:val="0"/>
      <w:marRight w:val="0"/>
      <w:marTop w:val="0"/>
      <w:marBottom w:val="0"/>
      <w:divBdr>
        <w:top w:val="none" w:sz="0" w:space="0" w:color="auto"/>
        <w:left w:val="none" w:sz="0" w:space="0" w:color="auto"/>
        <w:bottom w:val="none" w:sz="0" w:space="0" w:color="auto"/>
        <w:right w:val="none" w:sz="0" w:space="0" w:color="auto"/>
      </w:divBdr>
    </w:div>
    <w:div w:id="535235923">
      <w:bodyDiv w:val="1"/>
      <w:marLeft w:val="0"/>
      <w:marRight w:val="0"/>
      <w:marTop w:val="0"/>
      <w:marBottom w:val="0"/>
      <w:divBdr>
        <w:top w:val="none" w:sz="0" w:space="0" w:color="auto"/>
        <w:left w:val="none" w:sz="0" w:space="0" w:color="auto"/>
        <w:bottom w:val="none" w:sz="0" w:space="0" w:color="auto"/>
        <w:right w:val="none" w:sz="0" w:space="0" w:color="auto"/>
      </w:divBdr>
    </w:div>
    <w:div w:id="604390856">
      <w:bodyDiv w:val="1"/>
      <w:marLeft w:val="0"/>
      <w:marRight w:val="0"/>
      <w:marTop w:val="0"/>
      <w:marBottom w:val="0"/>
      <w:divBdr>
        <w:top w:val="none" w:sz="0" w:space="0" w:color="auto"/>
        <w:left w:val="none" w:sz="0" w:space="0" w:color="auto"/>
        <w:bottom w:val="none" w:sz="0" w:space="0" w:color="auto"/>
        <w:right w:val="none" w:sz="0" w:space="0" w:color="auto"/>
      </w:divBdr>
    </w:div>
    <w:div w:id="715012845">
      <w:bodyDiv w:val="1"/>
      <w:marLeft w:val="0"/>
      <w:marRight w:val="0"/>
      <w:marTop w:val="0"/>
      <w:marBottom w:val="0"/>
      <w:divBdr>
        <w:top w:val="none" w:sz="0" w:space="0" w:color="auto"/>
        <w:left w:val="none" w:sz="0" w:space="0" w:color="auto"/>
        <w:bottom w:val="none" w:sz="0" w:space="0" w:color="auto"/>
        <w:right w:val="none" w:sz="0" w:space="0" w:color="auto"/>
      </w:divBdr>
    </w:div>
    <w:div w:id="719979704">
      <w:bodyDiv w:val="1"/>
      <w:marLeft w:val="0"/>
      <w:marRight w:val="0"/>
      <w:marTop w:val="0"/>
      <w:marBottom w:val="0"/>
      <w:divBdr>
        <w:top w:val="none" w:sz="0" w:space="0" w:color="auto"/>
        <w:left w:val="none" w:sz="0" w:space="0" w:color="auto"/>
        <w:bottom w:val="none" w:sz="0" w:space="0" w:color="auto"/>
        <w:right w:val="none" w:sz="0" w:space="0" w:color="auto"/>
      </w:divBdr>
    </w:div>
    <w:div w:id="768162492">
      <w:bodyDiv w:val="1"/>
      <w:marLeft w:val="0"/>
      <w:marRight w:val="0"/>
      <w:marTop w:val="0"/>
      <w:marBottom w:val="0"/>
      <w:divBdr>
        <w:top w:val="none" w:sz="0" w:space="0" w:color="auto"/>
        <w:left w:val="none" w:sz="0" w:space="0" w:color="auto"/>
        <w:bottom w:val="none" w:sz="0" w:space="0" w:color="auto"/>
        <w:right w:val="none" w:sz="0" w:space="0" w:color="auto"/>
      </w:divBdr>
    </w:div>
    <w:div w:id="836118908">
      <w:bodyDiv w:val="1"/>
      <w:marLeft w:val="0"/>
      <w:marRight w:val="0"/>
      <w:marTop w:val="0"/>
      <w:marBottom w:val="0"/>
      <w:divBdr>
        <w:top w:val="none" w:sz="0" w:space="0" w:color="auto"/>
        <w:left w:val="none" w:sz="0" w:space="0" w:color="auto"/>
        <w:bottom w:val="none" w:sz="0" w:space="0" w:color="auto"/>
        <w:right w:val="none" w:sz="0" w:space="0" w:color="auto"/>
      </w:divBdr>
    </w:div>
    <w:div w:id="1059091903">
      <w:bodyDiv w:val="1"/>
      <w:marLeft w:val="0"/>
      <w:marRight w:val="0"/>
      <w:marTop w:val="0"/>
      <w:marBottom w:val="0"/>
      <w:divBdr>
        <w:top w:val="none" w:sz="0" w:space="0" w:color="auto"/>
        <w:left w:val="none" w:sz="0" w:space="0" w:color="auto"/>
        <w:bottom w:val="none" w:sz="0" w:space="0" w:color="auto"/>
        <w:right w:val="none" w:sz="0" w:space="0" w:color="auto"/>
      </w:divBdr>
    </w:div>
    <w:div w:id="1075782692">
      <w:bodyDiv w:val="1"/>
      <w:marLeft w:val="0"/>
      <w:marRight w:val="0"/>
      <w:marTop w:val="0"/>
      <w:marBottom w:val="0"/>
      <w:divBdr>
        <w:top w:val="none" w:sz="0" w:space="0" w:color="auto"/>
        <w:left w:val="none" w:sz="0" w:space="0" w:color="auto"/>
        <w:bottom w:val="none" w:sz="0" w:space="0" w:color="auto"/>
        <w:right w:val="none" w:sz="0" w:space="0" w:color="auto"/>
      </w:divBdr>
    </w:div>
    <w:div w:id="1133015032">
      <w:bodyDiv w:val="1"/>
      <w:marLeft w:val="0"/>
      <w:marRight w:val="0"/>
      <w:marTop w:val="0"/>
      <w:marBottom w:val="0"/>
      <w:divBdr>
        <w:top w:val="none" w:sz="0" w:space="0" w:color="auto"/>
        <w:left w:val="none" w:sz="0" w:space="0" w:color="auto"/>
        <w:bottom w:val="none" w:sz="0" w:space="0" w:color="auto"/>
        <w:right w:val="none" w:sz="0" w:space="0" w:color="auto"/>
      </w:divBdr>
    </w:div>
    <w:div w:id="1181969591">
      <w:bodyDiv w:val="1"/>
      <w:marLeft w:val="0"/>
      <w:marRight w:val="0"/>
      <w:marTop w:val="0"/>
      <w:marBottom w:val="0"/>
      <w:divBdr>
        <w:top w:val="none" w:sz="0" w:space="0" w:color="auto"/>
        <w:left w:val="none" w:sz="0" w:space="0" w:color="auto"/>
        <w:bottom w:val="none" w:sz="0" w:space="0" w:color="auto"/>
        <w:right w:val="none" w:sz="0" w:space="0" w:color="auto"/>
      </w:divBdr>
    </w:div>
    <w:div w:id="1340081863">
      <w:bodyDiv w:val="1"/>
      <w:marLeft w:val="0"/>
      <w:marRight w:val="0"/>
      <w:marTop w:val="0"/>
      <w:marBottom w:val="0"/>
      <w:divBdr>
        <w:top w:val="none" w:sz="0" w:space="0" w:color="auto"/>
        <w:left w:val="none" w:sz="0" w:space="0" w:color="auto"/>
        <w:bottom w:val="none" w:sz="0" w:space="0" w:color="auto"/>
        <w:right w:val="none" w:sz="0" w:space="0" w:color="auto"/>
      </w:divBdr>
    </w:div>
    <w:div w:id="1385179688">
      <w:bodyDiv w:val="1"/>
      <w:marLeft w:val="0"/>
      <w:marRight w:val="0"/>
      <w:marTop w:val="0"/>
      <w:marBottom w:val="0"/>
      <w:divBdr>
        <w:top w:val="none" w:sz="0" w:space="0" w:color="auto"/>
        <w:left w:val="none" w:sz="0" w:space="0" w:color="auto"/>
        <w:bottom w:val="none" w:sz="0" w:space="0" w:color="auto"/>
        <w:right w:val="none" w:sz="0" w:space="0" w:color="auto"/>
      </w:divBdr>
    </w:div>
    <w:div w:id="1526212451">
      <w:bodyDiv w:val="1"/>
      <w:marLeft w:val="0"/>
      <w:marRight w:val="0"/>
      <w:marTop w:val="0"/>
      <w:marBottom w:val="0"/>
      <w:divBdr>
        <w:top w:val="none" w:sz="0" w:space="0" w:color="auto"/>
        <w:left w:val="none" w:sz="0" w:space="0" w:color="auto"/>
        <w:bottom w:val="none" w:sz="0" w:space="0" w:color="auto"/>
        <w:right w:val="none" w:sz="0" w:space="0" w:color="auto"/>
      </w:divBdr>
    </w:div>
    <w:div w:id="1654220045">
      <w:bodyDiv w:val="1"/>
      <w:marLeft w:val="0"/>
      <w:marRight w:val="0"/>
      <w:marTop w:val="0"/>
      <w:marBottom w:val="0"/>
      <w:divBdr>
        <w:top w:val="none" w:sz="0" w:space="0" w:color="auto"/>
        <w:left w:val="none" w:sz="0" w:space="0" w:color="auto"/>
        <w:bottom w:val="none" w:sz="0" w:space="0" w:color="auto"/>
        <w:right w:val="none" w:sz="0" w:space="0" w:color="auto"/>
      </w:divBdr>
    </w:div>
    <w:div w:id="1866601631">
      <w:bodyDiv w:val="1"/>
      <w:marLeft w:val="0"/>
      <w:marRight w:val="0"/>
      <w:marTop w:val="0"/>
      <w:marBottom w:val="0"/>
      <w:divBdr>
        <w:top w:val="none" w:sz="0" w:space="0" w:color="auto"/>
        <w:left w:val="none" w:sz="0" w:space="0" w:color="auto"/>
        <w:bottom w:val="none" w:sz="0" w:space="0" w:color="auto"/>
        <w:right w:val="none" w:sz="0" w:space="0" w:color="auto"/>
      </w:divBdr>
    </w:div>
    <w:div w:id="1902054941">
      <w:bodyDiv w:val="1"/>
      <w:marLeft w:val="0"/>
      <w:marRight w:val="0"/>
      <w:marTop w:val="0"/>
      <w:marBottom w:val="0"/>
      <w:divBdr>
        <w:top w:val="none" w:sz="0" w:space="0" w:color="auto"/>
        <w:left w:val="none" w:sz="0" w:space="0" w:color="auto"/>
        <w:bottom w:val="none" w:sz="0" w:space="0" w:color="auto"/>
        <w:right w:val="none" w:sz="0" w:space="0" w:color="auto"/>
      </w:divBdr>
    </w:div>
    <w:div w:id="2036927519">
      <w:bodyDiv w:val="1"/>
      <w:marLeft w:val="0"/>
      <w:marRight w:val="0"/>
      <w:marTop w:val="0"/>
      <w:marBottom w:val="0"/>
      <w:divBdr>
        <w:top w:val="none" w:sz="0" w:space="0" w:color="auto"/>
        <w:left w:val="none" w:sz="0" w:space="0" w:color="auto"/>
        <w:bottom w:val="none" w:sz="0" w:space="0" w:color="auto"/>
        <w:right w:val="none" w:sz="0" w:space="0" w:color="auto"/>
      </w:divBdr>
    </w:div>
    <w:div w:id="207743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a.hr"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hyperlink" Target="http://www.ina.hr"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ina.obavijesti@gmail.com" TargetMode="External"/><Relationship Id="rId14" Type="http://schemas.openxmlformats.org/officeDocument/2006/relationships/image" Target="media/image3.png"/><Relationship Id="rId22"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D0470-36A1-4FD8-8BF0-54863C511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Knežević Sandra</dc:creator>
  <cp:lastModifiedBy>Kostenjak Ana</cp:lastModifiedBy>
  <cp:revision>9</cp:revision>
  <cp:lastPrinted>2020-07-28T08:29:00Z</cp:lastPrinted>
  <dcterms:created xsi:type="dcterms:W3CDTF">2020-10-28T11:30:00Z</dcterms:created>
  <dcterms:modified xsi:type="dcterms:W3CDTF">2020-10-29T13:01:00Z</dcterms:modified>
</cp:coreProperties>
</file>