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6A42574D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A5E0EE4" w14:textId="0125B04E" w:rsidR="00D94B14" w:rsidRDefault="00DE5D9E" w:rsidP="00D94B14">
            <w:r w:rsidRPr="003D0310">
              <w:rPr>
                <w:rFonts w:cstheme="minorHAnsi"/>
                <w:bCs/>
              </w:rPr>
              <w:t>Nabava za istraživanje i proizvodnju nafte i plina</w:t>
            </w:r>
            <w:r w:rsidR="00D94B14">
              <w:br/>
            </w:r>
            <w:r w:rsidR="00D94B14">
              <w:br/>
            </w:r>
            <w:r w:rsidR="00C87E27" w:rsidRPr="00DC04C5">
              <w:rPr>
                <w:rFonts w:cstheme="minorHAnsi"/>
              </w:rPr>
              <w:t>Tel:  +385(9</w:t>
            </w:r>
            <w:r w:rsidR="00C87E27">
              <w:rPr>
                <w:rFonts w:cstheme="minorHAnsi"/>
              </w:rPr>
              <w:t>8</w:t>
            </w:r>
            <w:r w:rsidR="00C87E27" w:rsidRPr="00DC04C5">
              <w:rPr>
                <w:rFonts w:cstheme="minorHAnsi"/>
              </w:rPr>
              <w:t xml:space="preserve">) </w:t>
            </w:r>
            <w:r w:rsidR="00C87E27">
              <w:rPr>
                <w:rFonts w:cstheme="minorHAnsi"/>
              </w:rPr>
              <w:t>27</w:t>
            </w:r>
            <w:r w:rsidR="00C87E27" w:rsidRPr="00DC04C5">
              <w:rPr>
                <w:rFonts w:cstheme="minorHAnsi"/>
              </w:rPr>
              <w:t>7 3</w:t>
            </w:r>
            <w:r w:rsidR="00C87E27">
              <w:rPr>
                <w:rFonts w:cstheme="minorHAnsi"/>
              </w:rPr>
              <w:t>40</w:t>
            </w:r>
            <w:r w:rsidR="00C87E27" w:rsidRPr="00DC04C5">
              <w:rPr>
                <w:rFonts w:cstheme="minorHAnsi"/>
              </w:rPr>
              <w:br/>
            </w:r>
          </w:p>
          <w:p w14:paraId="656E271A" w14:textId="624B4093" w:rsidR="00D94B14" w:rsidRDefault="00D94B14" w:rsidP="00D94B14">
            <w:r>
              <w:t>Naš znak – Re:</w:t>
            </w:r>
            <w:r w:rsidR="00C87E27">
              <w:t xml:space="preserve"> </w:t>
            </w:r>
            <w:r w:rsidR="00463AD3" w:rsidRPr="00463AD3">
              <w:t>EP-26/26_ssp</w:t>
            </w:r>
          </w:p>
          <w:p w14:paraId="4DDF0E53" w14:textId="1DB74705" w:rsidR="00D94B14" w:rsidRDefault="00D94B14" w:rsidP="00D94B14">
            <w:r>
              <w:t xml:space="preserve">Datum – Date: </w:t>
            </w:r>
            <w:r w:rsidR="00463AD3" w:rsidRPr="00463AD3">
              <w:t>23.02.2026</w:t>
            </w:r>
            <w:r w:rsidR="00463AD3">
              <w:t>.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496B4297" w14:textId="77777777" w:rsidR="00C87E27" w:rsidRPr="00BD1850" w:rsidRDefault="00C87E27" w:rsidP="00C87E27">
      <w:pPr>
        <w:tabs>
          <w:tab w:val="left" w:pos="1134"/>
        </w:tabs>
        <w:ind w:right="-7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 xml:space="preserve">Predmet: </w:t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  <w:t>POZIV NA NADMETANJE U PREGOVARAČKOM POSTUPKU</w:t>
      </w:r>
    </w:p>
    <w:p w14:paraId="32E68149" w14:textId="77777777" w:rsidR="00C87E27" w:rsidRPr="00BD1850" w:rsidRDefault="00C87E27" w:rsidP="00C87E27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ab/>
        <w:t>S PRETHODNOM OBJAVOM POZIVA NA NADMETANJE</w:t>
      </w:r>
    </w:p>
    <w:p w14:paraId="59F11443" w14:textId="6203044A" w:rsidR="00C87E27" w:rsidRPr="005C5555" w:rsidRDefault="00C87E27" w:rsidP="00C87E27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 xml:space="preserve">broj </w:t>
      </w:r>
      <w:r w:rsidR="00463AD3" w:rsidRPr="00463AD3">
        <w:rPr>
          <w:rFonts w:cstheme="minorHAnsi"/>
          <w:b/>
          <w:sz w:val="24"/>
          <w:szCs w:val="24"/>
        </w:rPr>
        <w:t>EP-26/26_ssp</w:t>
      </w:r>
    </w:p>
    <w:p w14:paraId="64AE63E9" w14:textId="77777777" w:rsidR="00617B33" w:rsidRDefault="00617B33"/>
    <w:p w14:paraId="113BBF29" w14:textId="77777777" w:rsidR="00216874" w:rsidRPr="00216874" w:rsidRDefault="00216874" w:rsidP="00216874"/>
    <w:p w14:paraId="3C212F62" w14:textId="77777777" w:rsidR="00216874" w:rsidRPr="00216874" w:rsidRDefault="00216874" w:rsidP="00216874"/>
    <w:p w14:paraId="22254624" w14:textId="77777777" w:rsidR="00DE5D9E" w:rsidRPr="005C5555" w:rsidRDefault="00DE5D9E" w:rsidP="00DE5D9E">
      <w:pPr>
        <w:numPr>
          <w:ilvl w:val="3"/>
          <w:numId w:val="1"/>
        </w:numPr>
        <w:tabs>
          <w:tab w:val="clear" w:pos="2880"/>
          <w:tab w:val="center" w:pos="540"/>
        </w:tabs>
        <w:ind w:hanging="288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  <w:u w:val="single"/>
        </w:rPr>
        <w:t>Naručitelj:</w:t>
      </w:r>
      <w:r w:rsidRPr="005C5555">
        <w:rPr>
          <w:rFonts w:cstheme="minorHAnsi"/>
          <w:b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>INA INDUSTRIJA NAFTE d.d.</w:t>
      </w:r>
    </w:p>
    <w:p w14:paraId="0B00923F" w14:textId="77777777" w:rsidR="00DE5D9E" w:rsidRPr="005C5555" w:rsidRDefault="00DE5D9E" w:rsidP="00DE5D9E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Nabava, Avenija Većeslava Holjevca 10, 10 020 Zagreb</w:t>
      </w:r>
    </w:p>
    <w:p w14:paraId="2FF73316" w14:textId="77777777" w:rsidR="00DE5D9E" w:rsidRPr="005C5555" w:rsidRDefault="00DE5D9E" w:rsidP="00DE5D9E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MB: 3586243</w:t>
      </w:r>
    </w:p>
    <w:p w14:paraId="396F8F4F" w14:textId="30DB9CA1" w:rsidR="00DE5D9E" w:rsidRPr="005C5555" w:rsidRDefault="00DE5D9E" w:rsidP="00DE5D9E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mob. br.</w:t>
      </w:r>
      <w:r w:rsidR="00C87E27" w:rsidRPr="00DC04C5">
        <w:rPr>
          <w:rFonts w:cstheme="minorHAnsi"/>
          <w:sz w:val="24"/>
          <w:szCs w:val="24"/>
          <w:lang w:val="en-US"/>
        </w:rPr>
        <w:t>: +385 9</w:t>
      </w:r>
      <w:r w:rsidR="00C87E27">
        <w:rPr>
          <w:rFonts w:cstheme="minorHAnsi"/>
          <w:sz w:val="24"/>
          <w:szCs w:val="24"/>
          <w:lang w:val="en-US"/>
        </w:rPr>
        <w:t>8</w:t>
      </w:r>
      <w:r w:rsidR="00C87E27" w:rsidRPr="00DC04C5">
        <w:rPr>
          <w:rFonts w:cstheme="minorHAnsi"/>
          <w:sz w:val="24"/>
          <w:szCs w:val="24"/>
          <w:lang w:val="en-US"/>
        </w:rPr>
        <w:t xml:space="preserve"> </w:t>
      </w:r>
      <w:r w:rsidR="00C87E27">
        <w:rPr>
          <w:rFonts w:cstheme="minorHAnsi"/>
          <w:sz w:val="24"/>
          <w:szCs w:val="24"/>
          <w:lang w:val="en-US"/>
        </w:rPr>
        <w:t>27</w:t>
      </w:r>
      <w:r w:rsidR="00C87E27" w:rsidRPr="00DC04C5">
        <w:rPr>
          <w:rFonts w:cstheme="minorHAnsi"/>
          <w:sz w:val="24"/>
          <w:szCs w:val="24"/>
          <w:lang w:val="en-US"/>
        </w:rPr>
        <w:t>7 3</w:t>
      </w:r>
      <w:r w:rsidR="00C87E27">
        <w:rPr>
          <w:rFonts w:cstheme="minorHAnsi"/>
          <w:sz w:val="24"/>
          <w:szCs w:val="24"/>
          <w:lang w:val="en-US"/>
        </w:rPr>
        <w:t>40</w:t>
      </w:r>
      <w:r w:rsidR="00C87E27" w:rsidRPr="00DC04C5">
        <w:rPr>
          <w:rFonts w:cstheme="minorHAnsi"/>
          <w:sz w:val="24"/>
          <w:szCs w:val="24"/>
          <w:lang w:val="en-US"/>
        </w:rPr>
        <w:t xml:space="preserve">, e-mail: </w:t>
      </w:r>
      <w:hyperlink r:id="rId7" w:history="1">
        <w:r w:rsidR="00C87E27" w:rsidRPr="008636B6">
          <w:rPr>
            <w:rStyle w:val="Hyperlink"/>
            <w:rFonts w:cstheme="minorHAnsi"/>
            <w:sz w:val="24"/>
            <w:szCs w:val="24"/>
            <w:lang w:val="en-US"/>
          </w:rPr>
          <w:t>stanislava.seckarpavicic@ina.hr</w:t>
        </w:r>
      </w:hyperlink>
    </w:p>
    <w:p w14:paraId="07D9AC02" w14:textId="77777777" w:rsidR="00DE5D9E" w:rsidRPr="005C5555" w:rsidRDefault="00DE5D9E" w:rsidP="00DE5D9E">
      <w:pPr>
        <w:ind w:left="540"/>
        <w:jc w:val="both"/>
        <w:rPr>
          <w:rFonts w:cstheme="minorHAnsi"/>
          <w:b/>
          <w:sz w:val="24"/>
          <w:szCs w:val="24"/>
        </w:rPr>
      </w:pPr>
    </w:p>
    <w:p w14:paraId="44A88831" w14:textId="73E7FB95" w:rsidR="00DE5D9E" w:rsidRPr="005C5555" w:rsidRDefault="00DE5D9E" w:rsidP="00DE5D9E">
      <w:pPr>
        <w:tabs>
          <w:tab w:val="left" w:pos="2340"/>
        </w:tabs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2.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Predmet nabave:</w:t>
      </w:r>
      <w:r w:rsidRPr="005C5555">
        <w:rPr>
          <w:rFonts w:cstheme="minorHAnsi"/>
          <w:sz w:val="24"/>
          <w:szCs w:val="24"/>
        </w:rPr>
        <w:t xml:space="preserve"> </w:t>
      </w:r>
      <w:r w:rsidR="00463AD3" w:rsidRPr="00463AD3">
        <w:rPr>
          <w:rFonts w:cstheme="minorHAnsi"/>
          <w:b/>
          <w:sz w:val="24"/>
          <w:szCs w:val="24"/>
        </w:rPr>
        <w:t>Isplake I usluga kontrole krutih čestica</w:t>
      </w:r>
    </w:p>
    <w:p w14:paraId="107D93E0" w14:textId="77777777" w:rsidR="00DE5D9E" w:rsidRPr="005C5555" w:rsidRDefault="00DE5D9E" w:rsidP="00DE5D9E">
      <w:pPr>
        <w:tabs>
          <w:tab w:val="left" w:pos="600"/>
        </w:tabs>
        <w:ind w:left="360"/>
        <w:jc w:val="both"/>
        <w:rPr>
          <w:rFonts w:cstheme="minorHAnsi"/>
          <w:sz w:val="24"/>
          <w:szCs w:val="24"/>
        </w:rPr>
      </w:pPr>
    </w:p>
    <w:p w14:paraId="3C9EA435" w14:textId="0CF56E35" w:rsidR="00DE5D9E" w:rsidRPr="005C5555" w:rsidRDefault="00DE5D9E" w:rsidP="00DE5D9E">
      <w:pPr>
        <w:tabs>
          <w:tab w:val="left" w:pos="567"/>
        </w:tabs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3. 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Mjesto i rok isporuke:</w:t>
      </w:r>
      <w:r w:rsidRPr="005C5555">
        <w:rPr>
          <w:rFonts w:cstheme="minorHAnsi"/>
          <w:sz w:val="24"/>
          <w:szCs w:val="24"/>
        </w:rPr>
        <w:t xml:space="preserve"> </w:t>
      </w:r>
      <w:r w:rsidR="00463AD3">
        <w:rPr>
          <w:rFonts w:cstheme="minorHAnsi"/>
          <w:sz w:val="24"/>
          <w:szCs w:val="24"/>
        </w:rPr>
        <w:t>INA Molve</w:t>
      </w:r>
      <w:r w:rsidR="00656011">
        <w:rPr>
          <w:rFonts w:cstheme="minorHAnsi"/>
          <w:sz w:val="24"/>
          <w:szCs w:val="24"/>
        </w:rPr>
        <w:t>,</w:t>
      </w:r>
      <w:r w:rsidR="00C87E27" w:rsidRPr="00C87E27">
        <w:rPr>
          <w:rFonts w:cstheme="minorHAnsi"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 xml:space="preserve">sukcesivne isporuke u periodu od </w:t>
      </w:r>
      <w:r w:rsidR="00463AD3">
        <w:rPr>
          <w:rFonts w:cstheme="minorHAnsi"/>
          <w:sz w:val="24"/>
          <w:szCs w:val="24"/>
        </w:rPr>
        <w:t>36</w:t>
      </w:r>
      <w:r w:rsidRPr="005C5555">
        <w:rPr>
          <w:rFonts w:cstheme="minorHAnsi"/>
          <w:sz w:val="24"/>
          <w:szCs w:val="24"/>
        </w:rPr>
        <w:t xml:space="preserve"> mjeseci, </w:t>
      </w:r>
      <w:r w:rsidRPr="005C5555">
        <w:rPr>
          <w:rFonts w:cstheme="minorHAnsi"/>
          <w:bCs/>
          <w:sz w:val="24"/>
          <w:szCs w:val="24"/>
        </w:rPr>
        <w:t>prema dispozicijama Naručitelja</w:t>
      </w:r>
    </w:p>
    <w:p w14:paraId="2D0E690F" w14:textId="77777777" w:rsidR="00DE5D9E" w:rsidRPr="005C5555" w:rsidRDefault="00DE5D9E" w:rsidP="00DE5D9E">
      <w:pPr>
        <w:jc w:val="both"/>
        <w:rPr>
          <w:rFonts w:cstheme="minorHAnsi"/>
          <w:sz w:val="24"/>
          <w:szCs w:val="24"/>
        </w:rPr>
      </w:pPr>
    </w:p>
    <w:p w14:paraId="1CE13C31" w14:textId="391AAB6A" w:rsidR="00DE5D9E" w:rsidRPr="005C5555" w:rsidRDefault="00DE5D9E" w:rsidP="00BA79CC">
      <w:pPr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4.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Rok za dostavu zahtjeva za sudjelovanje:</w:t>
      </w:r>
      <w:r w:rsidRPr="005C5555">
        <w:rPr>
          <w:rFonts w:cstheme="minorHAnsi"/>
          <w:sz w:val="24"/>
          <w:szCs w:val="24"/>
        </w:rPr>
        <w:t xml:space="preserve"> </w:t>
      </w:r>
      <w:r w:rsidR="00463AD3">
        <w:rPr>
          <w:rFonts w:cstheme="minorHAnsi"/>
          <w:sz w:val="24"/>
          <w:szCs w:val="24"/>
        </w:rPr>
        <w:t>23.03.2026</w:t>
      </w:r>
      <w:r w:rsidRPr="005C5555">
        <w:rPr>
          <w:rFonts w:cstheme="minorHAnsi"/>
          <w:sz w:val="24"/>
          <w:szCs w:val="24"/>
        </w:rPr>
        <w:t>. do 1</w:t>
      </w:r>
      <w:r w:rsidR="00463AD3">
        <w:rPr>
          <w:rFonts w:cstheme="minorHAnsi"/>
          <w:sz w:val="24"/>
          <w:szCs w:val="24"/>
        </w:rPr>
        <w:t>2</w:t>
      </w:r>
      <w:r w:rsidRPr="005C5555">
        <w:rPr>
          <w:rFonts w:cstheme="minorHAnsi"/>
          <w:sz w:val="24"/>
          <w:szCs w:val="24"/>
        </w:rPr>
        <w:t xml:space="preserve">:00 sati. </w:t>
      </w:r>
    </w:p>
    <w:p w14:paraId="07CEF22E" w14:textId="77777777" w:rsidR="00DE5D9E" w:rsidRPr="005C5555" w:rsidRDefault="00DE5D9E" w:rsidP="00DE5D9E">
      <w:pPr>
        <w:tabs>
          <w:tab w:val="left" w:pos="600"/>
        </w:tabs>
        <w:ind w:left="600"/>
        <w:jc w:val="both"/>
        <w:rPr>
          <w:rFonts w:cstheme="minorHAnsi"/>
          <w:sz w:val="24"/>
          <w:szCs w:val="24"/>
        </w:rPr>
      </w:pPr>
    </w:p>
    <w:p w14:paraId="292D820A" w14:textId="5A87904A" w:rsidR="00DE5D9E" w:rsidRPr="005C5555" w:rsidRDefault="00DE5D9E" w:rsidP="00DE5D9E">
      <w:pPr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5.     </w:t>
      </w:r>
      <w:r w:rsidRPr="005C5555">
        <w:rPr>
          <w:rFonts w:cstheme="minorHAnsi"/>
          <w:sz w:val="24"/>
          <w:szCs w:val="24"/>
          <w:u w:val="single"/>
        </w:rPr>
        <w:t>Broj i datum oglasa u EOJN:</w:t>
      </w:r>
      <w:r w:rsidRPr="005C5555">
        <w:rPr>
          <w:rFonts w:cstheme="minorHAnsi"/>
          <w:sz w:val="24"/>
          <w:szCs w:val="24"/>
        </w:rPr>
        <w:t xml:space="preserve"> </w:t>
      </w:r>
      <w:r w:rsidR="00463AD3" w:rsidRPr="00463AD3">
        <w:rPr>
          <w:rFonts w:cstheme="minorHAnsi"/>
          <w:b/>
          <w:sz w:val="24"/>
          <w:szCs w:val="24"/>
        </w:rPr>
        <w:t>2026/S F05-0000238</w:t>
      </w:r>
      <w:r w:rsidR="00463AD3">
        <w:rPr>
          <w:rFonts w:cstheme="minorHAnsi"/>
          <w:b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 xml:space="preserve">od </w:t>
      </w:r>
      <w:r w:rsidR="00463AD3" w:rsidRPr="00463AD3">
        <w:rPr>
          <w:rFonts w:cstheme="minorHAnsi"/>
          <w:sz w:val="24"/>
          <w:szCs w:val="24"/>
        </w:rPr>
        <w:t>23.02.2026</w:t>
      </w:r>
      <w:r w:rsidRPr="005C5555">
        <w:rPr>
          <w:rFonts w:cstheme="minorHAnsi"/>
          <w:sz w:val="24"/>
          <w:szCs w:val="24"/>
        </w:rPr>
        <w:t>.</w:t>
      </w:r>
    </w:p>
    <w:sectPr w:rsidR="00DE5D9E" w:rsidRPr="005C5555" w:rsidSect="00FC302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9191" w14:textId="77777777" w:rsidR="009522B2" w:rsidRDefault="009522B2">
      <w:r>
        <w:separator/>
      </w:r>
    </w:p>
    <w:p w14:paraId="04C3500E" w14:textId="77777777" w:rsidR="009522B2" w:rsidRDefault="009522B2"/>
  </w:endnote>
  <w:endnote w:type="continuationSeparator" w:id="0">
    <w:p w14:paraId="4159B04E" w14:textId="77777777" w:rsidR="009522B2" w:rsidRDefault="009522B2">
      <w:r>
        <w:continuationSeparator/>
      </w:r>
    </w:p>
    <w:p w14:paraId="28CD6A84" w14:textId="77777777" w:rsidR="009522B2" w:rsidRDefault="009522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463AD3" w:rsidRPr="00713B78" w14:paraId="00C247F9" w14:textId="77777777" w:rsidTr="00862056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12665371" w14:textId="77777777" w:rsidR="00463AD3" w:rsidRDefault="00463AD3" w:rsidP="00463AD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7A9BDB22" w14:textId="77777777" w:rsidR="00463AD3" w:rsidRPr="002B598A" w:rsidRDefault="00463AD3" w:rsidP="00463AD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8329353" w14:textId="77777777" w:rsidR="00463AD3" w:rsidRPr="002B598A" w:rsidRDefault="00463AD3" w:rsidP="00463AD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574AA740" w14:textId="77777777" w:rsidR="00463AD3" w:rsidRPr="002B598A" w:rsidRDefault="00463AD3" w:rsidP="00463AD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65FF22C1" w14:textId="77777777" w:rsidR="00463AD3" w:rsidRDefault="00463AD3" w:rsidP="00463AD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7E54485" w14:textId="77777777" w:rsidR="00463AD3" w:rsidRPr="00B871AD" w:rsidRDefault="00463AD3" w:rsidP="00463AD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01826635" w14:textId="77777777" w:rsidR="00463AD3" w:rsidRPr="002B598A" w:rsidRDefault="00463AD3" w:rsidP="00463AD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297A21A" w14:textId="77777777" w:rsidR="00463AD3" w:rsidRDefault="00463AD3" w:rsidP="00463AD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E325E52" w14:textId="77777777" w:rsidR="00463AD3" w:rsidRPr="00713B78" w:rsidRDefault="00463AD3" w:rsidP="00463AD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D592878" w14:textId="77777777" w:rsidR="00463AD3" w:rsidRPr="00713B78" w:rsidRDefault="00463AD3" w:rsidP="00463AD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20726963" w14:textId="77777777" w:rsidR="00463AD3" w:rsidRPr="00713B78" w:rsidRDefault="00463AD3" w:rsidP="00463AD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041B868" w14:textId="77777777" w:rsidR="00463AD3" w:rsidRPr="00713B78" w:rsidRDefault="00463AD3" w:rsidP="00463AD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544C4585" w14:textId="77777777" w:rsidR="00463AD3" w:rsidRPr="00713B78" w:rsidRDefault="00463AD3" w:rsidP="00463AD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0D13F40F" w14:textId="77777777" w:rsidR="00463AD3" w:rsidRPr="00713B78" w:rsidRDefault="00463AD3" w:rsidP="00463AD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518696C6" w14:textId="77777777" w:rsidR="00463AD3" w:rsidRPr="00713B78" w:rsidRDefault="00463AD3" w:rsidP="00463AD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33531407" w14:textId="77777777" w:rsidR="00463AD3" w:rsidRPr="00713B78" w:rsidRDefault="00463AD3" w:rsidP="00463AD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1534322D" w14:textId="77777777" w:rsidR="00463AD3" w:rsidRPr="00713B78" w:rsidRDefault="00463AD3" w:rsidP="00463AD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0E75B5D4" w14:textId="77777777" w:rsidR="00463AD3" w:rsidRPr="00713B78" w:rsidRDefault="00463AD3" w:rsidP="00463AD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4CD3272" w14:textId="77777777" w:rsidR="00463AD3" w:rsidRDefault="00463AD3" w:rsidP="00463AD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5F15349A" w14:textId="77777777" w:rsidR="00463AD3" w:rsidRPr="00713B78" w:rsidRDefault="00463AD3" w:rsidP="00463AD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4B8FD515" w14:textId="77777777" w:rsidR="00463AD3" w:rsidRPr="00713B78" w:rsidRDefault="00463AD3" w:rsidP="00463AD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7EE5800" w14:textId="77777777" w:rsidR="00463AD3" w:rsidRDefault="00463AD3" w:rsidP="00463AD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3DB2DBE1" w14:textId="77777777" w:rsidR="00463AD3" w:rsidRPr="00713B78" w:rsidRDefault="00463AD3" w:rsidP="00463AD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11AA2573" w14:textId="77777777" w:rsidR="00463AD3" w:rsidRPr="00713B78" w:rsidRDefault="00463AD3" w:rsidP="00463AD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476B7708" w14:textId="77777777" w:rsidR="00463AD3" w:rsidRPr="00713B78" w:rsidRDefault="00463AD3" w:rsidP="00463AD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463AD3" w:rsidRPr="002B598A" w14:paraId="3F34FF78" w14:textId="77777777" w:rsidTr="00862056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384FDBAC" w14:textId="77777777" w:rsidR="00463AD3" w:rsidRPr="002B598A" w:rsidRDefault="00463AD3" w:rsidP="00463AD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6AAB2282" w14:textId="77777777" w:rsidR="00463AD3" w:rsidRPr="00713B78" w:rsidRDefault="00463AD3" w:rsidP="00463AD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4257D667" w14:textId="77777777" w:rsidR="00463AD3" w:rsidRPr="00713B78" w:rsidRDefault="00463AD3" w:rsidP="00463AD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Raiffeisenbank Austria d.d. </w:t>
          </w:r>
        </w:p>
        <w:p w14:paraId="3EC90CF4" w14:textId="77777777" w:rsidR="00463AD3" w:rsidRPr="00713B78" w:rsidRDefault="00463AD3" w:rsidP="00463AD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4202B6D2" w14:textId="77777777" w:rsidR="00463AD3" w:rsidRPr="00713B78" w:rsidRDefault="00463AD3" w:rsidP="00463AD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7D2C6962" w14:textId="77777777" w:rsidR="00463AD3" w:rsidRPr="00713B78" w:rsidRDefault="00463AD3" w:rsidP="00463AD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sz w:val="11"/>
              <w:szCs w:val="11"/>
            </w:rPr>
            <w:t xml:space="preserve">Erste&amp;Steiermärkische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2BD3BF4D" w14:textId="77777777" w:rsidR="00463AD3" w:rsidRDefault="00463AD3" w:rsidP="00463AD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55EB99F" w14:textId="77777777" w:rsidR="00463AD3" w:rsidRPr="00713B78" w:rsidRDefault="00463AD3" w:rsidP="00463AD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4E0401FF" w14:textId="77777777" w:rsidR="00463AD3" w:rsidRDefault="00463AD3" w:rsidP="00463AD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0ACD6995" w14:textId="77777777" w:rsidR="00463AD3" w:rsidRPr="00713B78" w:rsidRDefault="00463AD3" w:rsidP="00463AD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055839B9" w14:textId="77777777" w:rsidR="00463AD3" w:rsidRPr="00713B78" w:rsidRDefault="00463AD3" w:rsidP="00463AD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24AB115A" w14:textId="77777777" w:rsidR="00463AD3" w:rsidRPr="00713B78" w:rsidRDefault="00463AD3" w:rsidP="00463AD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51C56470" w14:textId="77777777" w:rsidR="00463AD3" w:rsidRPr="00713B78" w:rsidRDefault="00463AD3" w:rsidP="00463AD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1CAB061D" w14:textId="77777777" w:rsidR="00463AD3" w:rsidRPr="00713B78" w:rsidRDefault="00463AD3" w:rsidP="00463AD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68164FD0" w14:textId="77777777" w:rsidR="00463AD3" w:rsidRPr="00713B78" w:rsidRDefault="00463AD3" w:rsidP="00463AD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3B00D121" w14:textId="77777777" w:rsidR="00463AD3" w:rsidRPr="00713B78" w:rsidRDefault="00463AD3" w:rsidP="00463AD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2963AE6A" w14:textId="77777777" w:rsidR="00463AD3" w:rsidRPr="00713B78" w:rsidRDefault="00463AD3" w:rsidP="00463AD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Jurišićeva ulica 4, 10000 Zagreb</w:t>
          </w:r>
        </w:p>
        <w:p w14:paraId="7026E0A9" w14:textId="77777777" w:rsidR="00463AD3" w:rsidRPr="00713B78" w:rsidRDefault="00463AD3" w:rsidP="00463AD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4C6E2A">
            <w:rPr>
              <w:sz w:val="11"/>
              <w:szCs w:val="11"/>
              <w:lang w:bidi="ta-IN"/>
            </w:rPr>
            <w:t>Rothschildplatz 1, 1020 Vienna</w:t>
          </w:r>
        </w:p>
        <w:p w14:paraId="1E85B087" w14:textId="77777777" w:rsidR="00463AD3" w:rsidRPr="00713B78" w:rsidRDefault="00463AD3" w:rsidP="00463AD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09D1EBB6" w14:textId="77777777" w:rsidR="00463AD3" w:rsidRPr="00713B78" w:rsidRDefault="00463AD3" w:rsidP="00463AD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54C4F3A" w14:textId="77777777" w:rsidR="00463AD3" w:rsidRPr="00713B78" w:rsidRDefault="00463AD3" w:rsidP="00463AD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6B88410E" w14:textId="77777777" w:rsidR="00463AD3" w:rsidRPr="00713B78" w:rsidRDefault="00463AD3" w:rsidP="00463AD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65349FE2" w14:textId="77777777" w:rsidR="00463AD3" w:rsidRPr="00713B78" w:rsidRDefault="00463AD3" w:rsidP="00463AD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2EE68D39" w14:textId="77777777" w:rsidR="00463AD3" w:rsidRPr="00713B78" w:rsidRDefault="00463AD3" w:rsidP="00463AD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5DC4A1AA" w14:textId="77777777" w:rsidR="00463AD3" w:rsidRDefault="00463AD3" w:rsidP="00463AD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5B7AEE6B" w14:textId="77777777" w:rsidR="00463AD3" w:rsidRPr="00713B78" w:rsidRDefault="00463AD3" w:rsidP="00463AD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16195BC9" w14:textId="77777777" w:rsidR="00463AD3" w:rsidRPr="00713B78" w:rsidRDefault="00463AD3" w:rsidP="00463AD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65E2EA7C" w14:textId="77777777" w:rsidR="00463AD3" w:rsidRPr="00713B78" w:rsidRDefault="00463AD3" w:rsidP="00463AD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4D4A874A" w14:textId="77777777" w:rsidR="00463AD3" w:rsidRPr="002B598A" w:rsidRDefault="00463AD3" w:rsidP="00463AD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463AD3" w:rsidRPr="002B598A" w14:paraId="6D42567C" w14:textId="77777777" w:rsidTr="00862056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F397369" w14:textId="77777777" w:rsidR="00463AD3" w:rsidRPr="002B598A" w:rsidRDefault="00463AD3" w:rsidP="00463AD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0A0D74AA" w14:textId="77777777" w:rsidR="00463AD3" w:rsidRDefault="00463AD3" w:rsidP="00463AD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r w:rsidRPr="005F650C">
            <w:rPr>
              <w:sz w:val="11"/>
              <w:szCs w:val="11"/>
            </w:rPr>
            <w:t xml:space="preserve">Zsuzsanna Éva Ortutay, Zsombor Marton, Károly Hazuga, Hrvoje Milić, Hrvoje Šimović, Marin Zovko </w:t>
          </w:r>
        </w:p>
        <w:p w14:paraId="4141586D" w14:textId="77777777" w:rsidR="00463AD3" w:rsidRPr="002B598A" w:rsidRDefault="00463AD3" w:rsidP="00463AD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>Damir Mikuljan</w:t>
          </w: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2EA300F" w14:textId="77777777" w:rsidR="00463AD3" w:rsidRPr="002B598A" w:rsidRDefault="00463AD3" w:rsidP="00463AD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463AD3" w:rsidRPr="002B598A" w14:paraId="5B12A8BC" w14:textId="77777777" w:rsidTr="00862056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4FCC53E" w14:textId="77777777" w:rsidR="00463AD3" w:rsidRDefault="00463AD3" w:rsidP="00463AD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279F30" w14:textId="77777777" w:rsidR="00463AD3" w:rsidRPr="002B598A" w:rsidRDefault="00463AD3" w:rsidP="00463AD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416BEF26" w:rsidR="00192583" w:rsidRPr="00095236" w:rsidRDefault="00192583" w:rsidP="00192583">
    <w:pPr>
      <w:pStyle w:val="Footer"/>
      <w:jc w:val="right"/>
    </w:pPr>
    <w:r w:rsidRPr="003F5049">
      <w:rPr>
        <w:rFonts w:cs="Arial"/>
        <w:sz w:val="11"/>
        <w:szCs w:val="11"/>
      </w:rPr>
      <w:t xml:space="preserve">str. - </w:t>
    </w:r>
    <w:r w:rsidRPr="003F5049">
      <w:rPr>
        <w:rFonts w:cs="Arial"/>
        <w:i/>
        <w:sz w:val="11"/>
        <w:szCs w:val="11"/>
      </w:rPr>
      <w:t>page</w:t>
    </w:r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DF04" w14:textId="77777777" w:rsidR="009522B2" w:rsidRDefault="009522B2">
      <w:r>
        <w:separator/>
      </w:r>
    </w:p>
    <w:p w14:paraId="08F0861B" w14:textId="77777777" w:rsidR="009522B2" w:rsidRDefault="009522B2"/>
  </w:footnote>
  <w:footnote w:type="continuationSeparator" w:id="0">
    <w:p w14:paraId="7EF513B0" w14:textId="77777777" w:rsidR="009522B2" w:rsidRDefault="009522B2">
      <w:r>
        <w:continuationSeparator/>
      </w:r>
    </w:p>
    <w:p w14:paraId="1B013DDA" w14:textId="77777777" w:rsidR="009522B2" w:rsidRDefault="009522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CE1"/>
    <w:multiLevelType w:val="hybridMultilevel"/>
    <w:tmpl w:val="47588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88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33239"/>
    <w:rsid w:val="00051201"/>
    <w:rsid w:val="000872E7"/>
    <w:rsid w:val="00095236"/>
    <w:rsid w:val="000A231C"/>
    <w:rsid w:val="000F1A68"/>
    <w:rsid w:val="0015065F"/>
    <w:rsid w:val="001915A3"/>
    <w:rsid w:val="00192583"/>
    <w:rsid w:val="001D403E"/>
    <w:rsid w:val="001E4F11"/>
    <w:rsid w:val="002053F3"/>
    <w:rsid w:val="00216874"/>
    <w:rsid w:val="00217F62"/>
    <w:rsid w:val="00266CBA"/>
    <w:rsid w:val="0027324D"/>
    <w:rsid w:val="002C2EEB"/>
    <w:rsid w:val="002D57DE"/>
    <w:rsid w:val="00340E53"/>
    <w:rsid w:val="003A11EC"/>
    <w:rsid w:val="003C5565"/>
    <w:rsid w:val="003D23B1"/>
    <w:rsid w:val="003E12BE"/>
    <w:rsid w:val="0040367C"/>
    <w:rsid w:val="004337E2"/>
    <w:rsid w:val="00434E4C"/>
    <w:rsid w:val="00463AD3"/>
    <w:rsid w:val="00484F4C"/>
    <w:rsid w:val="004B1E3B"/>
    <w:rsid w:val="004C6E2A"/>
    <w:rsid w:val="0055134C"/>
    <w:rsid w:val="005733DA"/>
    <w:rsid w:val="00582E6D"/>
    <w:rsid w:val="0058369C"/>
    <w:rsid w:val="005839CC"/>
    <w:rsid w:val="005F650C"/>
    <w:rsid w:val="00617B33"/>
    <w:rsid w:val="00653BE2"/>
    <w:rsid w:val="00656011"/>
    <w:rsid w:val="006865AD"/>
    <w:rsid w:val="00713B78"/>
    <w:rsid w:val="007A2848"/>
    <w:rsid w:val="007C385E"/>
    <w:rsid w:val="008164C8"/>
    <w:rsid w:val="00847E16"/>
    <w:rsid w:val="008734B9"/>
    <w:rsid w:val="008A0E55"/>
    <w:rsid w:val="008C399A"/>
    <w:rsid w:val="0092505C"/>
    <w:rsid w:val="00931053"/>
    <w:rsid w:val="009522B2"/>
    <w:rsid w:val="00993207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55B95"/>
    <w:rsid w:val="00B60799"/>
    <w:rsid w:val="00B6180F"/>
    <w:rsid w:val="00B630A5"/>
    <w:rsid w:val="00B70E5B"/>
    <w:rsid w:val="00B76FA6"/>
    <w:rsid w:val="00B83AF4"/>
    <w:rsid w:val="00BA79CC"/>
    <w:rsid w:val="00BD786D"/>
    <w:rsid w:val="00C03313"/>
    <w:rsid w:val="00C149DC"/>
    <w:rsid w:val="00C74857"/>
    <w:rsid w:val="00C82CA0"/>
    <w:rsid w:val="00C87E27"/>
    <w:rsid w:val="00D4124C"/>
    <w:rsid w:val="00D75B6D"/>
    <w:rsid w:val="00D94B14"/>
    <w:rsid w:val="00DB506D"/>
    <w:rsid w:val="00DE5D9E"/>
    <w:rsid w:val="00DF3538"/>
    <w:rsid w:val="00E324CD"/>
    <w:rsid w:val="00E36B25"/>
    <w:rsid w:val="00E511FE"/>
    <w:rsid w:val="00E6114A"/>
    <w:rsid w:val="00E72639"/>
    <w:rsid w:val="00E87EF9"/>
    <w:rsid w:val="00ED2335"/>
    <w:rsid w:val="00F071AE"/>
    <w:rsid w:val="00F241F4"/>
    <w:rsid w:val="00F25A7D"/>
    <w:rsid w:val="00F715F9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Hyperlink">
    <w:name w:val="Hyperlink"/>
    <w:rsid w:val="00DE5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nislava.seckarpavicic@in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Sečkar Pavičić Stanislava (INA d.d.)</cp:lastModifiedBy>
  <cp:revision>3</cp:revision>
  <cp:lastPrinted>2019-05-02T08:35:00Z</cp:lastPrinted>
  <dcterms:created xsi:type="dcterms:W3CDTF">2026-02-23T10:00:00Z</dcterms:created>
  <dcterms:modified xsi:type="dcterms:W3CDTF">2026-02-23T10:02:00Z</dcterms:modified>
</cp:coreProperties>
</file>