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7235C0" w:rsidTr="00675834">
        <w:trPr>
          <w:trHeight w:val="119"/>
        </w:trPr>
        <w:tc>
          <w:tcPr>
            <w:tcW w:w="5434" w:type="dxa"/>
            <w:shd w:val="clear" w:color="auto" w:fill="auto"/>
          </w:tcPr>
          <w:p w:rsidR="00675834" w:rsidRPr="00CF34B7" w:rsidRDefault="00675834" w:rsidP="00A24260">
            <w:pPr>
              <w:rPr>
                <w:sz w:val="18"/>
                <w:szCs w:val="18"/>
              </w:rPr>
            </w:pPr>
          </w:p>
        </w:tc>
      </w:tr>
      <w:tr w:rsidR="00675834" w:rsidRPr="007235C0" w:rsidTr="00675834">
        <w:tc>
          <w:tcPr>
            <w:tcW w:w="5434" w:type="dxa"/>
            <w:shd w:val="clear" w:color="auto" w:fill="auto"/>
          </w:tcPr>
          <w:p w:rsidR="00675834" w:rsidRPr="00CF34B7" w:rsidRDefault="00675834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za IPNP</w:t>
            </w:r>
          </w:p>
        </w:tc>
      </w:tr>
      <w:tr w:rsidR="00675834" w:rsidRPr="007235C0" w:rsidTr="00675834">
        <w:trPr>
          <w:trHeight w:val="80"/>
        </w:trPr>
        <w:tc>
          <w:tcPr>
            <w:tcW w:w="5434" w:type="dxa"/>
            <w:shd w:val="clear" w:color="auto" w:fill="auto"/>
          </w:tcPr>
          <w:p w:rsidR="00675834" w:rsidRPr="00CF34B7" w:rsidRDefault="00675834" w:rsidP="00A24260">
            <w:pPr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5010" w:rsidP="00B60DCB">
      <w:pPr>
        <w:rPr>
          <w:sz w:val="18"/>
        </w:rPr>
      </w:pPr>
      <w:r>
        <w:rPr>
          <w:sz w:val="18"/>
        </w:rPr>
        <w:t>Tel:  +385 91 497 2830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1F6A38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Naš znak - Re:  </w:t>
        </w:r>
      </w:fldSimple>
      <w:r w:rsidR="0018115E">
        <w:rPr>
          <w:sz w:val="18"/>
        </w:rPr>
        <w:t>EP-30/21-TČ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AB0BFC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Datum - Date:   </w:t>
      </w:r>
      <w:r w:rsidR="0018115E">
        <w:rPr>
          <w:sz w:val="18"/>
        </w:rPr>
        <w:t>13.04</w:t>
      </w:r>
      <w:r w:rsidR="00D53CC7">
        <w:rPr>
          <w:sz w:val="18"/>
        </w:rPr>
        <w:t>.2021</w:t>
      </w:r>
      <w:r w:rsidR="007171F5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C14542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C14542" w:rsidRPr="00C14542">
        <w:rPr>
          <w:b/>
          <w:szCs w:val="22"/>
        </w:rPr>
        <w:t>EP</w:t>
      </w:r>
      <w:r w:rsidR="00F85010">
        <w:rPr>
          <w:b/>
        </w:rPr>
        <w:t>-</w:t>
      </w:r>
      <w:r w:rsidR="0018115E">
        <w:rPr>
          <w:b/>
        </w:rPr>
        <w:t>30/21</w:t>
      </w:r>
      <w:r w:rsidR="00F85010">
        <w:rPr>
          <w:b/>
        </w:rPr>
        <w:t>-TČ</w:t>
      </w:r>
      <w:r w:rsidR="00C14542" w:rsidRPr="00C14542">
        <w:rPr>
          <w:b/>
          <w:szCs w:val="22"/>
        </w:rPr>
        <w:t xml:space="preserve"> 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="00F85010">
          <w:rPr>
            <w:rStyle w:val="Hyperlink"/>
            <w:rFonts w:cs="Arial"/>
            <w:szCs w:val="22"/>
          </w:rPr>
          <w:t>tajana.cesljas</w:t>
        </w:r>
        <w:r w:rsidRPr="00CB1A7D">
          <w:rPr>
            <w:rStyle w:val="Hyperlink"/>
            <w:rFonts w:cs="Arial"/>
            <w:szCs w:val="22"/>
          </w:rPr>
          <w:t>@ina.hr</w:t>
        </w:r>
      </w:hyperlink>
      <w:r w:rsidR="00C14542">
        <w:rPr>
          <w:rStyle w:val="Hyperlink"/>
          <w:rFonts w:cs="Arial"/>
          <w:szCs w:val="22"/>
        </w:rPr>
        <w:t xml:space="preserve">, </w:t>
      </w:r>
      <w:r w:rsidR="003A47DE">
        <w:rPr>
          <w:rStyle w:val="Hyperlink"/>
          <w:rFonts w:cs="Arial"/>
          <w:color w:val="auto"/>
          <w:szCs w:val="22"/>
          <w:u w:val="none"/>
        </w:rPr>
        <w:t>mob</w:t>
      </w:r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</w:t>
      </w:r>
      <w:r w:rsidR="00F85010">
        <w:rPr>
          <w:rStyle w:val="Hyperlink"/>
          <w:rFonts w:cs="Arial"/>
          <w:color w:val="auto"/>
          <w:szCs w:val="22"/>
          <w:u w:val="none"/>
        </w:rPr>
        <w:t>30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46E4" w:rsidRDefault="00C046E4" w:rsidP="00C046E4">
      <w:pPr>
        <w:ind w:left="540" w:hanging="540"/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D53CC7" w:rsidRPr="00D53CC7">
        <w:rPr>
          <w:rFonts w:cs="Arial"/>
          <w:b/>
          <w:szCs w:val="22"/>
        </w:rPr>
        <w:t xml:space="preserve">Rezervni </w:t>
      </w:r>
      <w:r w:rsidR="00CF7FC3" w:rsidRPr="00D53CC7">
        <w:rPr>
          <w:rFonts w:cs="Arial"/>
          <w:b/>
          <w:szCs w:val="22"/>
        </w:rPr>
        <w:t xml:space="preserve">dijelovi za </w:t>
      </w:r>
      <w:r w:rsidR="0018115E">
        <w:rPr>
          <w:rFonts w:cs="Arial"/>
          <w:b/>
          <w:szCs w:val="22"/>
        </w:rPr>
        <w:t xml:space="preserve">plinske motore </w:t>
      </w:r>
      <w:proofErr w:type="spellStart"/>
      <w:r w:rsidR="0018115E">
        <w:rPr>
          <w:rFonts w:cs="Arial"/>
          <w:b/>
          <w:szCs w:val="22"/>
        </w:rPr>
        <w:t>Waukesha</w:t>
      </w:r>
      <w:proofErr w:type="spellEnd"/>
    </w:p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 w:rsidR="004E44AE" w:rsidRPr="008A62DC">
        <w:rPr>
          <w:rFonts w:cs="Arial"/>
          <w:szCs w:val="22"/>
        </w:rPr>
        <w:t>u najkraćem mogućem roku prema dispozicijama u</w:t>
      </w:r>
      <w:r w:rsidR="004E44AE">
        <w:rPr>
          <w:rFonts w:cs="Arial"/>
          <w:szCs w:val="22"/>
        </w:rPr>
        <w:t xml:space="preserve"> razdoblju od 2  godine, DDP Skladište</w:t>
      </w:r>
      <w:r w:rsidR="004E44AE" w:rsidRPr="008A62DC">
        <w:rPr>
          <w:rFonts w:cs="Arial"/>
          <w:szCs w:val="22"/>
        </w:rPr>
        <w:t xml:space="preserve"> Naručitelja Graberje Ivanićko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394905">
        <w:rPr>
          <w:rFonts w:cs="Arial"/>
          <w:szCs w:val="22"/>
          <w:u w:val="single"/>
        </w:rPr>
        <w:t>:</w:t>
      </w:r>
      <w:r>
        <w:rPr>
          <w:rFonts w:cs="Arial"/>
          <w:szCs w:val="22"/>
        </w:rPr>
        <w:t xml:space="preserve"> </w:t>
      </w:r>
      <w:r w:rsidR="0018115E">
        <w:rPr>
          <w:rFonts w:cs="Arial"/>
          <w:szCs w:val="22"/>
        </w:rPr>
        <w:t>07.05</w:t>
      </w:r>
      <w:r w:rsidR="00D53CC7">
        <w:rPr>
          <w:rFonts w:cs="Arial"/>
          <w:szCs w:val="22"/>
        </w:rPr>
        <w:t>.2021</w:t>
      </w:r>
      <w:r w:rsidRPr="00C046E4">
        <w:rPr>
          <w:rFonts w:cs="Arial"/>
          <w:szCs w:val="22"/>
        </w:rPr>
        <w:t>. do 1</w:t>
      </w:r>
      <w:r w:rsidR="007D2F3D">
        <w:rPr>
          <w:rFonts w:cs="Arial"/>
          <w:szCs w:val="22"/>
        </w:rPr>
        <w:t>2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D53CC7" w:rsidRDefault="00C046E4" w:rsidP="00D53CC7">
      <w:pPr>
        <w:rPr>
          <w:rFonts w:cs="Arial"/>
          <w:szCs w:val="22"/>
        </w:rPr>
      </w:pPr>
      <w:r w:rsidRPr="00D53CC7">
        <w:rPr>
          <w:rFonts w:cs="Arial"/>
          <w:szCs w:val="22"/>
        </w:rPr>
        <w:t>5.</w:t>
      </w:r>
      <w:r w:rsidR="00D53CC7">
        <w:rPr>
          <w:rFonts w:cs="Arial"/>
          <w:szCs w:val="22"/>
        </w:rPr>
        <w:tab/>
      </w:r>
      <w:r w:rsidR="005C5858" w:rsidRPr="00D53CC7">
        <w:rPr>
          <w:rFonts w:cs="Arial"/>
          <w:szCs w:val="22"/>
        </w:rPr>
        <w:t>Broj i datum oglasa u Narodnim novinama: 20</w:t>
      </w:r>
      <w:r w:rsidR="00D53CC7" w:rsidRPr="00D53CC7">
        <w:rPr>
          <w:rFonts w:cs="Arial"/>
          <w:szCs w:val="22"/>
        </w:rPr>
        <w:t>21</w:t>
      </w:r>
      <w:r w:rsidR="005C5858" w:rsidRPr="00D53CC7">
        <w:rPr>
          <w:rFonts w:cs="Arial"/>
          <w:szCs w:val="22"/>
        </w:rPr>
        <w:t>/S 0F5-00</w:t>
      </w:r>
      <w:r w:rsidR="0018115E">
        <w:rPr>
          <w:rFonts w:cs="Arial"/>
          <w:szCs w:val="22"/>
        </w:rPr>
        <w:t>13262</w:t>
      </w:r>
      <w:r w:rsidR="005C5858" w:rsidRPr="00D53CC7">
        <w:rPr>
          <w:rFonts w:cs="Arial"/>
          <w:szCs w:val="22"/>
        </w:rPr>
        <w:t xml:space="preserve"> od </w:t>
      </w:r>
      <w:r w:rsidR="0018115E">
        <w:rPr>
          <w:rFonts w:cs="Arial"/>
          <w:szCs w:val="22"/>
        </w:rPr>
        <w:t>09.04</w:t>
      </w:r>
      <w:r w:rsidR="00D53CC7" w:rsidRPr="00D53CC7">
        <w:rPr>
          <w:rFonts w:cs="Arial"/>
          <w:szCs w:val="22"/>
        </w:rPr>
        <w:t>.2021</w:t>
      </w:r>
      <w:r w:rsidR="005C5858" w:rsidRPr="00D53CC7">
        <w:rPr>
          <w:rFonts w:cs="Arial"/>
          <w:szCs w:val="22"/>
        </w:rPr>
        <w:t>., broj</w:t>
      </w:r>
    </w:p>
    <w:p w:rsidR="005C5858" w:rsidRPr="003C0024" w:rsidRDefault="00D53CC7" w:rsidP="00D53CC7">
      <w:pPr>
        <w:rPr>
          <w:rStyle w:val="PageNumber"/>
        </w:rPr>
      </w:pPr>
      <w:r>
        <w:rPr>
          <w:rFonts w:cs="Arial"/>
          <w:szCs w:val="22"/>
        </w:rPr>
        <w:t xml:space="preserve">          </w:t>
      </w:r>
      <w:r w:rsidR="005C5858" w:rsidRPr="00D53CC7">
        <w:rPr>
          <w:rFonts w:cs="Arial"/>
          <w:szCs w:val="22"/>
        </w:rPr>
        <w:t xml:space="preserve"> oglasa u TED-u (Službenom listu EU) 20</w:t>
      </w:r>
      <w:r w:rsidRPr="00D53CC7">
        <w:rPr>
          <w:rFonts w:cs="Arial"/>
          <w:szCs w:val="22"/>
        </w:rPr>
        <w:t>21</w:t>
      </w:r>
      <w:r w:rsidR="005C5858" w:rsidRPr="00D53CC7">
        <w:rPr>
          <w:rFonts w:cs="Arial"/>
          <w:szCs w:val="22"/>
        </w:rPr>
        <w:t>/S 0</w:t>
      </w:r>
      <w:r w:rsidR="0018115E">
        <w:rPr>
          <w:rFonts w:cs="Arial"/>
          <w:szCs w:val="22"/>
        </w:rPr>
        <w:t>69-176800</w:t>
      </w:r>
      <w:r w:rsidR="005C5858" w:rsidRPr="00D53CC7">
        <w:rPr>
          <w:rFonts w:cs="Arial"/>
          <w:szCs w:val="22"/>
        </w:rPr>
        <w:t xml:space="preserve"> od </w:t>
      </w:r>
      <w:r w:rsidR="0018115E">
        <w:rPr>
          <w:rFonts w:cs="Arial"/>
          <w:szCs w:val="22"/>
        </w:rPr>
        <w:t>09.04</w:t>
      </w:r>
      <w:r>
        <w:rPr>
          <w:rFonts w:cs="Arial"/>
          <w:szCs w:val="22"/>
        </w:rPr>
        <w:t>.2021</w:t>
      </w:r>
      <w:r w:rsidR="005C5858" w:rsidRPr="00D53CC7">
        <w:rPr>
          <w:rFonts w:cs="Arial"/>
          <w:szCs w:val="22"/>
        </w:rPr>
        <w:t>.</w:t>
      </w:r>
    </w:p>
    <w:p w:rsidR="005C5858" w:rsidRDefault="005C5858" w:rsidP="005C5858">
      <w:pPr>
        <w:ind w:left="420" w:firstLine="709"/>
        <w:rPr>
          <w:rFonts w:cs="Arial"/>
          <w:szCs w:val="22"/>
        </w:rPr>
      </w:pPr>
    </w:p>
    <w:p w:rsidR="005C5858" w:rsidRDefault="005C5858" w:rsidP="005C5858">
      <w:pPr>
        <w:rPr>
          <w:rFonts w:cs="Arial"/>
          <w:szCs w:val="22"/>
        </w:rPr>
      </w:pPr>
    </w:p>
    <w:p w:rsidR="005C5858" w:rsidRPr="00834364" w:rsidRDefault="005C5858" w:rsidP="005C5858">
      <w:pPr>
        <w:rPr>
          <w:rStyle w:val="PageNumber"/>
          <w:rFonts w:cs="Arial"/>
          <w:szCs w:val="22"/>
        </w:rPr>
      </w:pPr>
      <w:r>
        <w:rPr>
          <w:rFonts w:cs="Arial"/>
          <w:szCs w:val="22"/>
        </w:rPr>
        <w:t>Konačne p</w:t>
      </w:r>
      <w:r w:rsidRPr="007668C9">
        <w:rPr>
          <w:rFonts w:cs="Arial"/>
          <w:szCs w:val="22"/>
        </w:rPr>
        <w:t xml:space="preserve">onude </w:t>
      </w:r>
      <w:r>
        <w:rPr>
          <w:rFonts w:cs="Arial"/>
          <w:szCs w:val="22"/>
        </w:rPr>
        <w:t>će se</w:t>
      </w:r>
      <w:r w:rsidRPr="007668C9">
        <w:rPr>
          <w:rFonts w:cs="Arial"/>
          <w:szCs w:val="22"/>
        </w:rPr>
        <w:t xml:space="preserve"> javno otvarati.</w:t>
      </w:r>
      <w:r w:rsidRPr="00C80B86">
        <w:rPr>
          <w:rStyle w:val="PageNumber"/>
          <w:rFonts w:cs="Arial"/>
          <w:szCs w:val="22"/>
        </w:rPr>
        <w:t xml:space="preserve"> </w:t>
      </w:r>
    </w:p>
    <w:p w:rsidR="007171F5" w:rsidRDefault="007171F5" w:rsidP="005C5858">
      <w:pPr>
        <w:ind w:left="540" w:hanging="540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bookmarkStart w:id="1" w:name="_GoBack"/>
      <w:bookmarkEnd w:id="1"/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FC" w:rsidRDefault="00AB0BFC" w:rsidP="00C11370">
      <w:r>
        <w:separator/>
      </w:r>
    </w:p>
  </w:endnote>
  <w:endnote w:type="continuationSeparator" w:id="0">
    <w:p w:rsidR="00AB0BFC" w:rsidRDefault="00AB0BF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39046E" w:rsidRPr="002B598A" w:rsidTr="00BD022A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39046E" w:rsidRPr="002B598A" w:rsidRDefault="0039046E" w:rsidP="0039046E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39046E" w:rsidRPr="002B598A" w:rsidRDefault="0039046E" w:rsidP="0039046E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:rsidR="0039046E" w:rsidRPr="002B598A" w:rsidRDefault="0039046E" w:rsidP="0039046E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9046E" w:rsidRPr="002B598A" w:rsidRDefault="0039046E" w:rsidP="0039046E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9046E" w:rsidRPr="002B598A" w:rsidRDefault="0039046E" w:rsidP="0039046E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9046E" w:rsidRPr="002B598A" w:rsidRDefault="0039046E" w:rsidP="0039046E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39046E" w:rsidRPr="002B598A" w:rsidRDefault="0039046E" w:rsidP="0039046E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39046E" w:rsidRPr="002B598A" w:rsidRDefault="0039046E" w:rsidP="0039046E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39046E" w:rsidRPr="002B598A" w:rsidRDefault="0039046E" w:rsidP="0039046E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39046E" w:rsidRPr="002B598A" w:rsidTr="00BD022A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39046E" w:rsidRPr="002B598A" w:rsidRDefault="0039046E" w:rsidP="0039046E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39046E" w:rsidRPr="00342211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Postale 5060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1211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39046E" w:rsidRPr="00342211" w:rsidRDefault="0039046E" w:rsidP="0039046E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:rsidR="0039046E" w:rsidRPr="001171F4" w:rsidRDefault="0039046E" w:rsidP="0039046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:rsidR="0039046E" w:rsidRPr="00342211" w:rsidRDefault="0039046E" w:rsidP="0039046E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9046E" w:rsidRPr="002B598A" w:rsidTr="00BD022A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9046E" w:rsidRPr="002B598A" w:rsidRDefault="0039046E" w:rsidP="0039046E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39046E" w:rsidRPr="002B598A" w:rsidRDefault="0039046E" w:rsidP="0039046E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39046E" w:rsidRPr="002B598A" w:rsidRDefault="0039046E" w:rsidP="0039046E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39046E" w:rsidRPr="002B598A" w:rsidRDefault="0039046E" w:rsidP="0039046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9046E" w:rsidRPr="002B598A" w:rsidTr="00BD022A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9046E" w:rsidRDefault="0039046E" w:rsidP="0039046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9046E" w:rsidRPr="002B598A" w:rsidRDefault="0039046E" w:rsidP="0039046E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7171F5" w:rsidRPr="0039046E" w:rsidRDefault="007171F5" w:rsidP="00390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FC" w:rsidRDefault="00AB0BFC" w:rsidP="00C11370">
      <w:r>
        <w:separator/>
      </w:r>
    </w:p>
  </w:footnote>
  <w:footnote w:type="continuationSeparator" w:id="0">
    <w:p w:rsidR="00AB0BFC" w:rsidRDefault="00AB0BF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71D86"/>
    <w:rsid w:val="00077887"/>
    <w:rsid w:val="00091274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B0BFC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978D-3E86-4E09-87ED-5DBBF6B2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2021-04-13T09:56:00Z</dcterms:created>
  <dcterms:modified xsi:type="dcterms:W3CDTF">2021-04-13T09:56:00Z</dcterms:modified>
</cp:coreProperties>
</file>